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4E0" w:rsidRPr="00126FE7" w:rsidRDefault="000414E0" w:rsidP="005B2AED">
      <w:pPr>
        <w:spacing w:after="120" w:line="240" w:lineRule="auto"/>
        <w:jc w:val="right"/>
        <w:rPr>
          <w:rFonts w:ascii="Times New Roman" w:hAnsi="Times New Roman" w:cs="Times New Roman"/>
          <w:sz w:val="24"/>
          <w:szCs w:val="24"/>
        </w:rPr>
      </w:pPr>
      <w:bookmarkStart w:id="0" w:name="_GoBack"/>
      <w:bookmarkEnd w:id="0"/>
      <w:r w:rsidRPr="00126FE7">
        <w:rPr>
          <w:rFonts w:ascii="Times New Roman" w:hAnsi="Times New Roman" w:cs="Times New Roman"/>
          <w:sz w:val="24"/>
          <w:szCs w:val="24"/>
        </w:rPr>
        <w:t xml:space="preserve">  Opole, dnia 27.12.2018 r.</w:t>
      </w:r>
    </w:p>
    <w:p w:rsidR="000414E0" w:rsidRPr="00126FE7" w:rsidRDefault="000414E0" w:rsidP="005B2AED">
      <w:pPr>
        <w:spacing w:after="120" w:line="240" w:lineRule="auto"/>
        <w:jc w:val="both"/>
        <w:rPr>
          <w:rFonts w:ascii="Times New Roman" w:hAnsi="Times New Roman" w:cs="Times New Roman"/>
          <w:b/>
          <w:bCs/>
          <w:sz w:val="24"/>
          <w:szCs w:val="24"/>
        </w:rPr>
      </w:pPr>
    </w:p>
    <w:p w:rsidR="000414E0" w:rsidRPr="00126FE7" w:rsidRDefault="000414E0" w:rsidP="005B2AED">
      <w:pPr>
        <w:spacing w:after="120" w:line="240" w:lineRule="auto"/>
        <w:jc w:val="center"/>
        <w:rPr>
          <w:rFonts w:ascii="Times New Roman" w:hAnsi="Times New Roman" w:cs="Times New Roman"/>
          <w:b/>
          <w:bCs/>
          <w:sz w:val="24"/>
          <w:szCs w:val="24"/>
        </w:rPr>
      </w:pPr>
      <w:r w:rsidRPr="00126FE7">
        <w:rPr>
          <w:rFonts w:ascii="Times New Roman" w:hAnsi="Times New Roman" w:cs="Times New Roman"/>
          <w:b/>
          <w:bCs/>
          <w:sz w:val="24"/>
          <w:szCs w:val="24"/>
        </w:rPr>
        <w:t xml:space="preserve">Sprawozdanie Uczelnianej Komisji ds. Oceny Jakości Kształcenia na temat podjętych działań w zakresie oceny jakości kształcenia na Uniwersytecie Opolskim </w:t>
      </w:r>
      <w:r w:rsidRPr="00126FE7">
        <w:rPr>
          <w:rFonts w:ascii="Times New Roman" w:hAnsi="Times New Roman" w:cs="Times New Roman"/>
          <w:b/>
          <w:bCs/>
          <w:sz w:val="24"/>
          <w:szCs w:val="24"/>
        </w:rPr>
        <w:br/>
        <w:t>w roku akademickim 2017/2018</w:t>
      </w:r>
    </w:p>
    <w:p w:rsidR="000414E0" w:rsidRPr="00126FE7" w:rsidRDefault="000414E0" w:rsidP="005B2AED">
      <w:pPr>
        <w:spacing w:after="120" w:line="240" w:lineRule="auto"/>
        <w:jc w:val="both"/>
        <w:rPr>
          <w:rFonts w:ascii="Times New Roman" w:hAnsi="Times New Roman" w:cs="Times New Roman"/>
          <w:b/>
          <w:bCs/>
          <w:sz w:val="24"/>
          <w:szCs w:val="24"/>
        </w:rPr>
      </w:pPr>
    </w:p>
    <w:p w:rsidR="000414E0" w:rsidRPr="00126FE7" w:rsidRDefault="000414E0" w:rsidP="005B2AED">
      <w:pPr>
        <w:pStyle w:val="Akapitzlist"/>
        <w:numPr>
          <w:ilvl w:val="0"/>
          <w:numId w:val="1"/>
        </w:numPr>
        <w:spacing w:after="120" w:line="240" w:lineRule="auto"/>
        <w:ind w:left="284" w:hanging="284"/>
        <w:jc w:val="both"/>
        <w:rPr>
          <w:rFonts w:ascii="Times New Roman" w:hAnsi="Times New Roman" w:cs="Times New Roman"/>
          <w:sz w:val="24"/>
          <w:szCs w:val="24"/>
        </w:rPr>
      </w:pPr>
      <w:r w:rsidRPr="00126FE7">
        <w:rPr>
          <w:rFonts w:ascii="Times New Roman" w:hAnsi="Times New Roman" w:cs="Times New Roman"/>
          <w:b/>
          <w:bCs/>
          <w:sz w:val="24"/>
          <w:szCs w:val="24"/>
        </w:rPr>
        <w:t>Uwagi wstępne</w:t>
      </w:r>
    </w:p>
    <w:p w:rsidR="00EA5703" w:rsidRPr="00126FE7" w:rsidRDefault="0064450A" w:rsidP="005B2AED">
      <w:pPr>
        <w:spacing w:after="120" w:line="240" w:lineRule="auto"/>
        <w:ind w:firstLine="284"/>
        <w:jc w:val="both"/>
        <w:rPr>
          <w:rFonts w:ascii="Times New Roman" w:hAnsi="Times New Roman" w:cs="Times New Roman"/>
          <w:sz w:val="24"/>
          <w:szCs w:val="24"/>
        </w:rPr>
      </w:pPr>
      <w:r w:rsidRPr="00126FE7">
        <w:rPr>
          <w:rFonts w:ascii="Times New Roman" w:hAnsi="Times New Roman" w:cs="Times New Roman"/>
          <w:sz w:val="24"/>
          <w:szCs w:val="24"/>
        </w:rPr>
        <w:t>Uczelniany System Stymulacji i Oceny Jakości Kształcenia istnieje na Uniwersytecie Opolski o</w:t>
      </w:r>
      <w:r w:rsidR="000414E0" w:rsidRPr="00126FE7">
        <w:rPr>
          <w:rFonts w:ascii="Times New Roman" w:hAnsi="Times New Roman" w:cs="Times New Roman"/>
          <w:sz w:val="24"/>
          <w:szCs w:val="24"/>
        </w:rPr>
        <w:t xml:space="preserve">d </w:t>
      </w:r>
      <w:r w:rsidRPr="00126FE7">
        <w:rPr>
          <w:rFonts w:ascii="Times New Roman" w:hAnsi="Times New Roman" w:cs="Times New Roman"/>
          <w:sz w:val="24"/>
          <w:szCs w:val="24"/>
        </w:rPr>
        <w:t xml:space="preserve">18 grudnia </w:t>
      </w:r>
      <w:r w:rsidR="000414E0" w:rsidRPr="00126FE7">
        <w:rPr>
          <w:rFonts w:ascii="Times New Roman" w:hAnsi="Times New Roman" w:cs="Times New Roman"/>
          <w:sz w:val="24"/>
          <w:szCs w:val="24"/>
        </w:rPr>
        <w:t xml:space="preserve">1997 roku, czyli od momentu wprowadzenia pierwszej Uchwały Senatu UO w </w:t>
      </w:r>
      <w:r w:rsidRPr="00126FE7">
        <w:rPr>
          <w:rFonts w:ascii="Times New Roman" w:hAnsi="Times New Roman" w:cs="Times New Roman"/>
          <w:sz w:val="24"/>
          <w:szCs w:val="24"/>
        </w:rPr>
        <w:t xml:space="preserve">tej </w:t>
      </w:r>
      <w:r w:rsidR="000414E0" w:rsidRPr="00126FE7">
        <w:rPr>
          <w:rFonts w:ascii="Times New Roman" w:hAnsi="Times New Roman" w:cs="Times New Roman"/>
          <w:sz w:val="24"/>
          <w:szCs w:val="24"/>
        </w:rPr>
        <w:t>sprawie</w:t>
      </w:r>
      <w:r w:rsidRPr="00126FE7">
        <w:rPr>
          <w:rFonts w:ascii="Times New Roman" w:hAnsi="Times New Roman" w:cs="Times New Roman"/>
          <w:sz w:val="24"/>
          <w:szCs w:val="24"/>
        </w:rPr>
        <w:t>. Od tego momentu podjęto szereg działań</w:t>
      </w:r>
      <w:r w:rsidR="000414E0" w:rsidRPr="00126FE7">
        <w:rPr>
          <w:rFonts w:ascii="Times New Roman" w:hAnsi="Times New Roman" w:cs="Times New Roman"/>
          <w:sz w:val="24"/>
          <w:szCs w:val="24"/>
        </w:rPr>
        <w:t xml:space="preserve">, mających na celu dbanie o właściwy przebieg i wysoką jakość kształcenia studentów. </w:t>
      </w:r>
    </w:p>
    <w:p w:rsidR="000414E0" w:rsidRPr="00126FE7" w:rsidRDefault="000414E0" w:rsidP="005B2AED">
      <w:pPr>
        <w:spacing w:after="120" w:line="240" w:lineRule="auto"/>
        <w:ind w:firstLine="284"/>
        <w:jc w:val="both"/>
        <w:rPr>
          <w:rFonts w:ascii="Times New Roman" w:hAnsi="Times New Roman" w:cs="Times New Roman"/>
          <w:sz w:val="24"/>
          <w:szCs w:val="24"/>
        </w:rPr>
      </w:pPr>
      <w:r w:rsidRPr="00126FE7">
        <w:rPr>
          <w:rFonts w:ascii="Times New Roman" w:hAnsi="Times New Roman" w:cs="Times New Roman"/>
          <w:sz w:val="24"/>
          <w:szCs w:val="24"/>
        </w:rPr>
        <w:t xml:space="preserve">Rok sprawozdawczy </w:t>
      </w:r>
      <w:r w:rsidR="0064450A" w:rsidRPr="00126FE7">
        <w:rPr>
          <w:rFonts w:ascii="Times New Roman" w:hAnsi="Times New Roman" w:cs="Times New Roman"/>
          <w:sz w:val="24"/>
          <w:szCs w:val="24"/>
        </w:rPr>
        <w:t xml:space="preserve">2017/2018 był pierwszym </w:t>
      </w:r>
      <w:r w:rsidRPr="00126FE7">
        <w:rPr>
          <w:rFonts w:ascii="Times New Roman" w:hAnsi="Times New Roman" w:cs="Times New Roman"/>
          <w:sz w:val="24"/>
          <w:szCs w:val="24"/>
        </w:rPr>
        <w:t xml:space="preserve">rokiem obowiązywania </w:t>
      </w:r>
      <w:r w:rsidR="0064450A" w:rsidRPr="00126FE7">
        <w:rPr>
          <w:rFonts w:ascii="Times New Roman" w:hAnsi="Times New Roman" w:cs="Times New Roman"/>
          <w:sz w:val="24"/>
          <w:szCs w:val="24"/>
        </w:rPr>
        <w:t xml:space="preserve">Polskich Ram Kwalifikacji. </w:t>
      </w:r>
      <w:r w:rsidRPr="00126FE7">
        <w:rPr>
          <w:rFonts w:ascii="Times New Roman" w:hAnsi="Times New Roman" w:cs="Times New Roman"/>
          <w:sz w:val="24"/>
          <w:szCs w:val="24"/>
        </w:rPr>
        <w:t xml:space="preserve">Można  uznać,  że  większość  zadań,  jakie  założono do realizacji udało się wcielić w życie, niektóre </w:t>
      </w:r>
      <w:r w:rsidR="00A130F8" w:rsidRPr="00126FE7">
        <w:rPr>
          <w:rFonts w:ascii="Times New Roman" w:hAnsi="Times New Roman" w:cs="Times New Roman"/>
          <w:sz w:val="24"/>
          <w:szCs w:val="24"/>
        </w:rPr>
        <w:t xml:space="preserve">natomiast </w:t>
      </w:r>
      <w:r w:rsidRPr="00126FE7">
        <w:rPr>
          <w:rFonts w:ascii="Times New Roman" w:hAnsi="Times New Roman" w:cs="Times New Roman"/>
          <w:sz w:val="24"/>
          <w:szCs w:val="24"/>
        </w:rPr>
        <w:t xml:space="preserve">wymagają </w:t>
      </w:r>
      <w:r w:rsidR="00A130F8" w:rsidRPr="00126FE7">
        <w:rPr>
          <w:rFonts w:ascii="Times New Roman" w:hAnsi="Times New Roman" w:cs="Times New Roman"/>
          <w:sz w:val="24"/>
          <w:szCs w:val="24"/>
        </w:rPr>
        <w:t xml:space="preserve">dalszego </w:t>
      </w:r>
      <w:r w:rsidRPr="00126FE7">
        <w:rPr>
          <w:rFonts w:ascii="Times New Roman" w:hAnsi="Times New Roman" w:cs="Times New Roman"/>
          <w:sz w:val="24"/>
          <w:szCs w:val="24"/>
        </w:rPr>
        <w:t>doskonalenia i monitoringu, zarówno na poziomie wydziałów, instytutów, jak i jednostek ogólnouczelnianych.</w:t>
      </w:r>
    </w:p>
    <w:p w:rsidR="00A130F8" w:rsidRPr="00126FE7" w:rsidRDefault="000414E0" w:rsidP="005B2AED">
      <w:pPr>
        <w:spacing w:after="120" w:line="240" w:lineRule="auto"/>
        <w:ind w:firstLine="284"/>
        <w:jc w:val="both"/>
        <w:rPr>
          <w:rFonts w:ascii="Times New Roman" w:hAnsi="Times New Roman" w:cs="Times New Roman"/>
          <w:sz w:val="24"/>
          <w:szCs w:val="24"/>
        </w:rPr>
      </w:pPr>
      <w:r w:rsidRPr="00126FE7">
        <w:rPr>
          <w:rFonts w:ascii="Times New Roman" w:hAnsi="Times New Roman" w:cs="Times New Roman"/>
          <w:sz w:val="24"/>
          <w:szCs w:val="24"/>
        </w:rPr>
        <w:t xml:space="preserve">W opisanym w niniejszym sprawozdaniu okresie zakres i harmonogram działań określał </w:t>
      </w:r>
      <w:r w:rsidR="00A130F8" w:rsidRPr="00126FE7">
        <w:rPr>
          <w:rFonts w:ascii="Times New Roman" w:hAnsi="Times New Roman" w:cs="Times New Roman"/>
          <w:sz w:val="24"/>
          <w:szCs w:val="24"/>
        </w:rPr>
        <w:t xml:space="preserve">dokument pn. </w:t>
      </w:r>
      <w:r w:rsidR="00A130F8" w:rsidRPr="00126FE7">
        <w:rPr>
          <w:rFonts w:ascii="Times New Roman" w:hAnsi="Times New Roman" w:cs="Times New Roman"/>
          <w:i/>
          <w:sz w:val="24"/>
          <w:szCs w:val="24"/>
        </w:rPr>
        <w:t>Działania ze Strategii Doskonalenia Jakości Kształcenia UO na lata 2016-2020 do realizacji w roku akademickim 2017/2018</w:t>
      </w:r>
      <w:r w:rsidR="00A130F8" w:rsidRPr="00126FE7">
        <w:rPr>
          <w:rFonts w:ascii="Times New Roman" w:hAnsi="Times New Roman" w:cs="Times New Roman"/>
          <w:sz w:val="24"/>
          <w:szCs w:val="24"/>
        </w:rPr>
        <w:t xml:space="preserve">. Zawarto w nim opisy działań i </w:t>
      </w:r>
      <w:r w:rsidRPr="00126FE7">
        <w:rPr>
          <w:rFonts w:ascii="Times New Roman" w:hAnsi="Times New Roman" w:cs="Times New Roman"/>
          <w:sz w:val="24"/>
          <w:szCs w:val="24"/>
        </w:rPr>
        <w:t>zadań</w:t>
      </w:r>
      <w:r w:rsidR="00A130F8" w:rsidRPr="00126FE7">
        <w:rPr>
          <w:rFonts w:ascii="Times New Roman" w:hAnsi="Times New Roman" w:cs="Times New Roman"/>
          <w:sz w:val="24"/>
          <w:szCs w:val="24"/>
        </w:rPr>
        <w:t xml:space="preserve"> do wykonania</w:t>
      </w:r>
      <w:r w:rsidRPr="00126FE7">
        <w:rPr>
          <w:rFonts w:ascii="Times New Roman" w:hAnsi="Times New Roman" w:cs="Times New Roman"/>
          <w:sz w:val="24"/>
          <w:szCs w:val="24"/>
        </w:rPr>
        <w:t xml:space="preserve">, osoby lub jednostki odpowiedzialne za ich realizację oraz terminy </w:t>
      </w:r>
      <w:r w:rsidR="00A130F8" w:rsidRPr="00126FE7">
        <w:rPr>
          <w:rFonts w:ascii="Times New Roman" w:hAnsi="Times New Roman" w:cs="Times New Roman"/>
          <w:sz w:val="24"/>
          <w:szCs w:val="24"/>
        </w:rPr>
        <w:t>realizacji.</w:t>
      </w:r>
    </w:p>
    <w:p w:rsidR="000414E0" w:rsidRPr="00126FE7" w:rsidRDefault="000414E0" w:rsidP="005B2AED">
      <w:pPr>
        <w:spacing w:after="120" w:line="240" w:lineRule="auto"/>
        <w:ind w:firstLine="284"/>
        <w:jc w:val="both"/>
        <w:rPr>
          <w:rFonts w:ascii="Times New Roman" w:hAnsi="Times New Roman" w:cs="Times New Roman"/>
          <w:sz w:val="24"/>
          <w:szCs w:val="24"/>
        </w:rPr>
      </w:pPr>
      <w:r w:rsidRPr="00126FE7">
        <w:rPr>
          <w:rFonts w:ascii="Times New Roman" w:hAnsi="Times New Roman" w:cs="Times New Roman"/>
          <w:sz w:val="24"/>
          <w:szCs w:val="24"/>
        </w:rPr>
        <w:t xml:space="preserve">Współautorami sprawozdania z zakresu oceny jakości kształcenia na UO są członkowie Uczelnianej Komisji ds. Oceny Jakości Kształcenia na Uniwersytecie Opolskim w składzie: </w:t>
      </w:r>
    </w:p>
    <w:p w:rsidR="000414E0" w:rsidRPr="00126FE7" w:rsidRDefault="000414E0" w:rsidP="005B2AED">
      <w:pPr>
        <w:pStyle w:val="Akapitzlist"/>
        <w:numPr>
          <w:ilvl w:val="0"/>
          <w:numId w:val="2"/>
        </w:numPr>
        <w:spacing w:after="120" w:line="240" w:lineRule="auto"/>
        <w:jc w:val="both"/>
        <w:rPr>
          <w:rFonts w:ascii="Times New Roman" w:hAnsi="Times New Roman" w:cs="Times New Roman"/>
          <w:sz w:val="24"/>
          <w:szCs w:val="24"/>
        </w:rPr>
      </w:pPr>
      <w:r w:rsidRPr="00126FE7">
        <w:rPr>
          <w:rFonts w:ascii="Times New Roman" w:hAnsi="Times New Roman" w:cs="Times New Roman"/>
          <w:sz w:val="24"/>
          <w:szCs w:val="24"/>
        </w:rPr>
        <w:t xml:space="preserve">Dr hab. Iwona Dąbrowska-Jabłońska </w:t>
      </w:r>
      <w:r w:rsidR="00EA5703" w:rsidRPr="00126FE7">
        <w:rPr>
          <w:rFonts w:ascii="Times New Roman" w:hAnsi="Times New Roman" w:cs="Times New Roman"/>
          <w:sz w:val="24"/>
          <w:szCs w:val="24"/>
        </w:rPr>
        <w:t>–</w:t>
      </w:r>
      <w:r w:rsidRPr="00126FE7">
        <w:rPr>
          <w:rFonts w:ascii="Times New Roman" w:hAnsi="Times New Roman" w:cs="Times New Roman"/>
          <w:sz w:val="24"/>
          <w:szCs w:val="24"/>
        </w:rPr>
        <w:t xml:space="preserve"> </w:t>
      </w:r>
      <w:r w:rsidR="00EA5703" w:rsidRPr="00126FE7">
        <w:rPr>
          <w:rFonts w:ascii="Times New Roman" w:hAnsi="Times New Roman" w:cs="Times New Roman"/>
          <w:sz w:val="24"/>
          <w:szCs w:val="24"/>
        </w:rPr>
        <w:t>Instytut Nauk Pedagogicznych - przewod</w:t>
      </w:r>
      <w:r w:rsidRPr="00126FE7">
        <w:rPr>
          <w:rFonts w:ascii="Times New Roman" w:hAnsi="Times New Roman" w:cs="Times New Roman"/>
          <w:sz w:val="24"/>
          <w:szCs w:val="24"/>
        </w:rPr>
        <w:t xml:space="preserve">nicząca  </w:t>
      </w:r>
    </w:p>
    <w:p w:rsidR="000414E0" w:rsidRPr="00126FE7" w:rsidRDefault="000414E0" w:rsidP="005B2AED">
      <w:pPr>
        <w:pStyle w:val="Akapitzlist"/>
        <w:numPr>
          <w:ilvl w:val="0"/>
          <w:numId w:val="2"/>
        </w:numPr>
        <w:spacing w:after="120" w:line="240" w:lineRule="auto"/>
        <w:jc w:val="both"/>
        <w:rPr>
          <w:rFonts w:ascii="Times New Roman" w:hAnsi="Times New Roman" w:cs="Times New Roman"/>
          <w:sz w:val="24"/>
          <w:szCs w:val="24"/>
        </w:rPr>
      </w:pPr>
      <w:r w:rsidRPr="00126FE7">
        <w:rPr>
          <w:rFonts w:ascii="Times New Roman" w:hAnsi="Times New Roman" w:cs="Times New Roman"/>
          <w:sz w:val="24"/>
          <w:szCs w:val="24"/>
        </w:rPr>
        <w:t xml:space="preserve">Dr Agnieszka Bobrowska - Wydział Ekonomiczny </w:t>
      </w:r>
    </w:p>
    <w:p w:rsidR="000414E0" w:rsidRPr="00126FE7" w:rsidRDefault="000414E0" w:rsidP="005B2AED">
      <w:pPr>
        <w:pStyle w:val="Akapitzlist"/>
        <w:numPr>
          <w:ilvl w:val="0"/>
          <w:numId w:val="2"/>
        </w:numPr>
        <w:spacing w:after="120" w:line="240" w:lineRule="auto"/>
        <w:jc w:val="both"/>
        <w:rPr>
          <w:rFonts w:ascii="Times New Roman" w:hAnsi="Times New Roman" w:cs="Times New Roman"/>
          <w:sz w:val="24"/>
          <w:szCs w:val="24"/>
        </w:rPr>
      </w:pPr>
      <w:r w:rsidRPr="00126FE7">
        <w:rPr>
          <w:rFonts w:ascii="Times New Roman" w:hAnsi="Times New Roman" w:cs="Times New Roman"/>
          <w:sz w:val="24"/>
          <w:szCs w:val="24"/>
        </w:rPr>
        <w:t xml:space="preserve">Dr hab. Liliana Piasecka, prof. UO - Wydział Filologiczny </w:t>
      </w:r>
    </w:p>
    <w:p w:rsidR="000414E0" w:rsidRPr="00126FE7" w:rsidRDefault="000414E0" w:rsidP="005B2AED">
      <w:pPr>
        <w:pStyle w:val="Akapitzlist"/>
        <w:numPr>
          <w:ilvl w:val="0"/>
          <w:numId w:val="2"/>
        </w:numPr>
        <w:spacing w:after="120" w:line="240" w:lineRule="auto"/>
        <w:jc w:val="both"/>
        <w:rPr>
          <w:rFonts w:ascii="Times New Roman" w:hAnsi="Times New Roman" w:cs="Times New Roman"/>
          <w:sz w:val="24"/>
          <w:szCs w:val="24"/>
        </w:rPr>
      </w:pPr>
      <w:r w:rsidRPr="00126FE7">
        <w:rPr>
          <w:rFonts w:ascii="Times New Roman" w:hAnsi="Times New Roman" w:cs="Times New Roman"/>
          <w:sz w:val="24"/>
          <w:szCs w:val="24"/>
        </w:rPr>
        <w:t xml:space="preserve">Dr hab. Edward Nycz, prof. UO - Wydział Nauk Społecznych </w:t>
      </w:r>
    </w:p>
    <w:p w:rsidR="000414E0" w:rsidRPr="00126FE7" w:rsidRDefault="000414E0" w:rsidP="005B2AED">
      <w:pPr>
        <w:pStyle w:val="Akapitzlist"/>
        <w:numPr>
          <w:ilvl w:val="0"/>
          <w:numId w:val="2"/>
        </w:numPr>
        <w:spacing w:after="120" w:line="240" w:lineRule="auto"/>
        <w:jc w:val="both"/>
        <w:rPr>
          <w:rFonts w:ascii="Times New Roman" w:hAnsi="Times New Roman" w:cs="Times New Roman"/>
          <w:sz w:val="24"/>
          <w:szCs w:val="24"/>
        </w:rPr>
      </w:pPr>
      <w:r w:rsidRPr="00126FE7">
        <w:rPr>
          <w:rFonts w:ascii="Times New Roman" w:hAnsi="Times New Roman" w:cs="Times New Roman"/>
          <w:sz w:val="24"/>
          <w:szCs w:val="24"/>
        </w:rPr>
        <w:t xml:space="preserve">Dr Daniel Janecki - Wydział Przyrodniczo-Techniczny </w:t>
      </w:r>
    </w:p>
    <w:p w:rsidR="000414E0" w:rsidRPr="00126FE7" w:rsidRDefault="000414E0" w:rsidP="005B2AED">
      <w:pPr>
        <w:pStyle w:val="Akapitzlist"/>
        <w:numPr>
          <w:ilvl w:val="0"/>
          <w:numId w:val="2"/>
        </w:numPr>
        <w:spacing w:after="120" w:line="240" w:lineRule="auto"/>
        <w:jc w:val="both"/>
        <w:rPr>
          <w:rFonts w:ascii="Times New Roman" w:hAnsi="Times New Roman" w:cs="Times New Roman"/>
          <w:sz w:val="24"/>
          <w:szCs w:val="24"/>
        </w:rPr>
      </w:pPr>
      <w:r w:rsidRPr="00126FE7">
        <w:rPr>
          <w:rFonts w:ascii="Times New Roman" w:hAnsi="Times New Roman" w:cs="Times New Roman"/>
          <w:sz w:val="24"/>
          <w:szCs w:val="24"/>
        </w:rPr>
        <w:t xml:space="preserve">Dr Agnieszka Bartecka - Wydział Matematyki, Fizyki i Informatyki </w:t>
      </w:r>
    </w:p>
    <w:p w:rsidR="000414E0" w:rsidRPr="00126FE7" w:rsidRDefault="000414E0" w:rsidP="005B2AED">
      <w:pPr>
        <w:pStyle w:val="Akapitzlist"/>
        <w:numPr>
          <w:ilvl w:val="0"/>
          <w:numId w:val="2"/>
        </w:numPr>
        <w:spacing w:after="120" w:line="240" w:lineRule="auto"/>
        <w:jc w:val="both"/>
        <w:rPr>
          <w:rFonts w:ascii="Times New Roman" w:hAnsi="Times New Roman" w:cs="Times New Roman"/>
          <w:sz w:val="24"/>
          <w:szCs w:val="24"/>
        </w:rPr>
      </w:pPr>
      <w:r w:rsidRPr="00126FE7">
        <w:rPr>
          <w:rFonts w:ascii="Times New Roman" w:hAnsi="Times New Roman" w:cs="Times New Roman"/>
          <w:sz w:val="24"/>
          <w:szCs w:val="24"/>
        </w:rPr>
        <w:t xml:space="preserve">Dr hab. Dawid </w:t>
      </w:r>
      <w:proofErr w:type="spellStart"/>
      <w:r w:rsidRPr="00126FE7">
        <w:rPr>
          <w:rFonts w:ascii="Times New Roman" w:hAnsi="Times New Roman" w:cs="Times New Roman"/>
          <w:sz w:val="24"/>
          <w:szCs w:val="24"/>
        </w:rPr>
        <w:t>Siodłak</w:t>
      </w:r>
      <w:proofErr w:type="spellEnd"/>
      <w:r w:rsidRPr="00126FE7">
        <w:rPr>
          <w:rFonts w:ascii="Times New Roman" w:hAnsi="Times New Roman" w:cs="Times New Roman"/>
          <w:sz w:val="24"/>
          <w:szCs w:val="24"/>
        </w:rPr>
        <w:t xml:space="preserve"> - Wydział Chemii </w:t>
      </w:r>
    </w:p>
    <w:p w:rsidR="000414E0" w:rsidRPr="00126FE7" w:rsidRDefault="000414E0" w:rsidP="005B2AED">
      <w:pPr>
        <w:pStyle w:val="Akapitzlist"/>
        <w:numPr>
          <w:ilvl w:val="0"/>
          <w:numId w:val="2"/>
        </w:numPr>
        <w:spacing w:after="120" w:line="240" w:lineRule="auto"/>
        <w:jc w:val="both"/>
        <w:rPr>
          <w:rFonts w:ascii="Times New Roman" w:hAnsi="Times New Roman" w:cs="Times New Roman"/>
          <w:sz w:val="24"/>
          <w:szCs w:val="24"/>
        </w:rPr>
      </w:pPr>
      <w:r w:rsidRPr="00126FE7">
        <w:rPr>
          <w:rFonts w:ascii="Times New Roman" w:hAnsi="Times New Roman" w:cs="Times New Roman"/>
          <w:sz w:val="24"/>
          <w:szCs w:val="24"/>
        </w:rPr>
        <w:t xml:space="preserve">Ks. dr hab. Krystian Kałuża - Wydział Teologiczny </w:t>
      </w:r>
    </w:p>
    <w:p w:rsidR="000414E0" w:rsidRPr="00126FE7" w:rsidRDefault="000414E0" w:rsidP="005B2AED">
      <w:pPr>
        <w:pStyle w:val="Akapitzlist"/>
        <w:numPr>
          <w:ilvl w:val="0"/>
          <w:numId w:val="2"/>
        </w:numPr>
        <w:spacing w:after="120" w:line="240" w:lineRule="auto"/>
        <w:jc w:val="both"/>
        <w:rPr>
          <w:rFonts w:ascii="Times New Roman" w:hAnsi="Times New Roman" w:cs="Times New Roman"/>
          <w:sz w:val="24"/>
          <w:szCs w:val="24"/>
        </w:rPr>
      </w:pPr>
      <w:r w:rsidRPr="00126FE7">
        <w:rPr>
          <w:rFonts w:ascii="Times New Roman" w:hAnsi="Times New Roman" w:cs="Times New Roman"/>
          <w:sz w:val="24"/>
          <w:szCs w:val="24"/>
        </w:rPr>
        <w:t xml:space="preserve">Dr Marta Woźniak - Wydział Prawa i Administracji </w:t>
      </w:r>
    </w:p>
    <w:p w:rsidR="000414E0" w:rsidRPr="00126FE7" w:rsidRDefault="000414E0" w:rsidP="005B2AED">
      <w:pPr>
        <w:pStyle w:val="Akapitzlist"/>
        <w:numPr>
          <w:ilvl w:val="0"/>
          <w:numId w:val="2"/>
        </w:numPr>
        <w:spacing w:after="120" w:line="240" w:lineRule="auto"/>
        <w:jc w:val="both"/>
        <w:rPr>
          <w:rFonts w:ascii="Times New Roman" w:hAnsi="Times New Roman" w:cs="Times New Roman"/>
          <w:sz w:val="24"/>
          <w:szCs w:val="24"/>
        </w:rPr>
      </w:pPr>
      <w:r w:rsidRPr="00126FE7">
        <w:rPr>
          <w:rFonts w:ascii="Times New Roman" w:hAnsi="Times New Roman" w:cs="Times New Roman"/>
          <w:sz w:val="24"/>
          <w:szCs w:val="24"/>
        </w:rPr>
        <w:t xml:space="preserve">Mgr Katarzyna </w:t>
      </w:r>
      <w:proofErr w:type="spellStart"/>
      <w:r w:rsidRPr="00126FE7">
        <w:rPr>
          <w:rFonts w:ascii="Times New Roman" w:hAnsi="Times New Roman" w:cs="Times New Roman"/>
          <w:sz w:val="24"/>
          <w:szCs w:val="24"/>
        </w:rPr>
        <w:t>Piętos</w:t>
      </w:r>
      <w:proofErr w:type="spellEnd"/>
      <w:r w:rsidRPr="00126FE7">
        <w:rPr>
          <w:rFonts w:ascii="Times New Roman" w:hAnsi="Times New Roman" w:cs="Times New Roman"/>
          <w:sz w:val="24"/>
          <w:szCs w:val="24"/>
        </w:rPr>
        <w:t xml:space="preserve"> - Studium Języków Obcych </w:t>
      </w:r>
    </w:p>
    <w:p w:rsidR="000414E0" w:rsidRPr="00126FE7" w:rsidRDefault="000414E0" w:rsidP="005B2AED">
      <w:pPr>
        <w:pStyle w:val="Akapitzlist"/>
        <w:numPr>
          <w:ilvl w:val="0"/>
          <w:numId w:val="2"/>
        </w:numPr>
        <w:spacing w:after="120" w:line="240" w:lineRule="auto"/>
        <w:jc w:val="both"/>
        <w:rPr>
          <w:rFonts w:ascii="Times New Roman" w:hAnsi="Times New Roman" w:cs="Times New Roman"/>
          <w:sz w:val="24"/>
          <w:szCs w:val="24"/>
        </w:rPr>
      </w:pPr>
      <w:r w:rsidRPr="00126FE7">
        <w:rPr>
          <w:rFonts w:ascii="Times New Roman" w:hAnsi="Times New Roman" w:cs="Times New Roman"/>
          <w:sz w:val="24"/>
          <w:szCs w:val="24"/>
        </w:rPr>
        <w:t xml:space="preserve">Dr inż. Józef </w:t>
      </w:r>
      <w:proofErr w:type="spellStart"/>
      <w:r w:rsidRPr="00126FE7">
        <w:rPr>
          <w:rFonts w:ascii="Times New Roman" w:hAnsi="Times New Roman" w:cs="Times New Roman"/>
          <w:sz w:val="24"/>
          <w:szCs w:val="24"/>
        </w:rPr>
        <w:t>Hurek</w:t>
      </w:r>
      <w:proofErr w:type="spellEnd"/>
      <w:r w:rsidRPr="00126FE7">
        <w:rPr>
          <w:rFonts w:ascii="Times New Roman" w:hAnsi="Times New Roman" w:cs="Times New Roman"/>
          <w:sz w:val="24"/>
          <w:szCs w:val="24"/>
        </w:rPr>
        <w:t xml:space="preserve"> - Wydział Chemii, Pełnomocnik Rektora ds. e-learningu </w:t>
      </w:r>
    </w:p>
    <w:p w:rsidR="000414E0" w:rsidRPr="00126FE7" w:rsidRDefault="000414E0" w:rsidP="005B2AED">
      <w:pPr>
        <w:pStyle w:val="Akapitzlist"/>
        <w:numPr>
          <w:ilvl w:val="0"/>
          <w:numId w:val="2"/>
        </w:numPr>
        <w:spacing w:after="120" w:line="240" w:lineRule="auto"/>
        <w:jc w:val="both"/>
        <w:rPr>
          <w:rFonts w:ascii="Times New Roman" w:hAnsi="Times New Roman" w:cs="Times New Roman"/>
          <w:sz w:val="24"/>
          <w:szCs w:val="24"/>
        </w:rPr>
      </w:pPr>
      <w:r w:rsidRPr="00126FE7">
        <w:rPr>
          <w:rFonts w:ascii="Times New Roman" w:hAnsi="Times New Roman" w:cs="Times New Roman"/>
          <w:sz w:val="24"/>
          <w:szCs w:val="24"/>
        </w:rPr>
        <w:t xml:space="preserve">Dr Agnieszka Włoch - pełnomocnik Rektora ds. osób niepełnosprawnych </w:t>
      </w:r>
    </w:p>
    <w:p w:rsidR="000414E0" w:rsidRPr="00126FE7" w:rsidRDefault="000414E0" w:rsidP="005B2AED">
      <w:pPr>
        <w:pStyle w:val="Akapitzlist"/>
        <w:numPr>
          <w:ilvl w:val="0"/>
          <w:numId w:val="2"/>
        </w:numPr>
        <w:spacing w:after="120" w:line="240" w:lineRule="auto"/>
        <w:jc w:val="both"/>
        <w:rPr>
          <w:rFonts w:ascii="Times New Roman" w:hAnsi="Times New Roman" w:cs="Times New Roman"/>
          <w:sz w:val="24"/>
          <w:szCs w:val="24"/>
        </w:rPr>
      </w:pPr>
      <w:r w:rsidRPr="00126FE7">
        <w:rPr>
          <w:rFonts w:ascii="Times New Roman" w:hAnsi="Times New Roman" w:cs="Times New Roman"/>
          <w:sz w:val="24"/>
          <w:szCs w:val="24"/>
        </w:rPr>
        <w:t xml:space="preserve">Mgr Michał Wanke - Akademickie Centrum Karier </w:t>
      </w:r>
    </w:p>
    <w:p w:rsidR="000414E0" w:rsidRPr="00126FE7" w:rsidRDefault="000414E0" w:rsidP="005B2AED">
      <w:pPr>
        <w:pStyle w:val="Akapitzlist"/>
        <w:numPr>
          <w:ilvl w:val="0"/>
          <w:numId w:val="2"/>
        </w:numPr>
        <w:spacing w:after="120" w:line="240" w:lineRule="auto"/>
        <w:jc w:val="both"/>
        <w:rPr>
          <w:rFonts w:ascii="Times New Roman" w:hAnsi="Times New Roman" w:cs="Times New Roman"/>
          <w:sz w:val="24"/>
          <w:szCs w:val="24"/>
        </w:rPr>
      </w:pPr>
      <w:r w:rsidRPr="00126FE7">
        <w:rPr>
          <w:rFonts w:ascii="Times New Roman" w:hAnsi="Times New Roman" w:cs="Times New Roman"/>
          <w:sz w:val="24"/>
          <w:szCs w:val="24"/>
        </w:rPr>
        <w:t xml:space="preserve">Mgr Hanna Żołnierek - Dział Nauczania </w:t>
      </w:r>
    </w:p>
    <w:p w:rsidR="000414E0" w:rsidRPr="00126FE7" w:rsidRDefault="000414E0" w:rsidP="005B2AED">
      <w:pPr>
        <w:pStyle w:val="Akapitzlist"/>
        <w:numPr>
          <w:ilvl w:val="0"/>
          <w:numId w:val="2"/>
        </w:numPr>
        <w:spacing w:after="120" w:line="240" w:lineRule="auto"/>
        <w:jc w:val="both"/>
        <w:rPr>
          <w:rFonts w:ascii="Times New Roman" w:hAnsi="Times New Roman" w:cs="Times New Roman"/>
          <w:sz w:val="24"/>
          <w:szCs w:val="24"/>
        </w:rPr>
      </w:pPr>
      <w:r w:rsidRPr="00126FE7">
        <w:rPr>
          <w:rFonts w:ascii="Times New Roman" w:hAnsi="Times New Roman" w:cs="Times New Roman"/>
          <w:sz w:val="24"/>
          <w:szCs w:val="24"/>
        </w:rPr>
        <w:t xml:space="preserve">Mgr Emilia Niemczyk - przedstawiciel samorządu doktorantów </w:t>
      </w:r>
    </w:p>
    <w:p w:rsidR="000414E0" w:rsidRPr="00126FE7" w:rsidRDefault="000414E0" w:rsidP="005B2AED">
      <w:pPr>
        <w:pStyle w:val="Akapitzlist"/>
        <w:numPr>
          <w:ilvl w:val="0"/>
          <w:numId w:val="2"/>
        </w:numPr>
        <w:spacing w:after="120" w:line="240" w:lineRule="auto"/>
        <w:jc w:val="both"/>
        <w:rPr>
          <w:rFonts w:ascii="Times New Roman" w:hAnsi="Times New Roman" w:cs="Times New Roman"/>
          <w:sz w:val="24"/>
          <w:szCs w:val="24"/>
        </w:rPr>
      </w:pPr>
      <w:r w:rsidRPr="00126FE7">
        <w:rPr>
          <w:rFonts w:ascii="Times New Roman" w:hAnsi="Times New Roman" w:cs="Times New Roman"/>
          <w:sz w:val="24"/>
          <w:szCs w:val="24"/>
        </w:rPr>
        <w:t>Michał Karbowiak - przedstawiciel samorządu studentów</w:t>
      </w:r>
    </w:p>
    <w:p w:rsidR="000414E0" w:rsidRPr="00126FE7" w:rsidRDefault="000414E0" w:rsidP="005B2AED">
      <w:pPr>
        <w:spacing w:after="120" w:line="240" w:lineRule="auto"/>
        <w:ind w:firstLine="284"/>
        <w:jc w:val="both"/>
        <w:rPr>
          <w:rFonts w:ascii="Times New Roman" w:hAnsi="Times New Roman" w:cs="Times New Roman"/>
          <w:sz w:val="24"/>
          <w:szCs w:val="24"/>
        </w:rPr>
      </w:pPr>
      <w:r w:rsidRPr="00126FE7">
        <w:rPr>
          <w:rFonts w:ascii="Times New Roman" w:hAnsi="Times New Roman" w:cs="Times New Roman"/>
          <w:sz w:val="24"/>
          <w:szCs w:val="24"/>
        </w:rPr>
        <w:t xml:space="preserve">Niniejsze sprawozdanie zostało sporządzone na podstawie sprawozdań cząstkowych przygotowanych przez ww. członków </w:t>
      </w:r>
      <w:r w:rsidR="00EA5703" w:rsidRPr="00126FE7">
        <w:rPr>
          <w:rFonts w:ascii="Times New Roman" w:hAnsi="Times New Roman" w:cs="Times New Roman"/>
          <w:sz w:val="24"/>
          <w:szCs w:val="24"/>
        </w:rPr>
        <w:t>Komisji</w:t>
      </w:r>
      <w:r w:rsidRPr="00126FE7">
        <w:rPr>
          <w:rFonts w:ascii="Times New Roman" w:hAnsi="Times New Roman" w:cs="Times New Roman"/>
          <w:sz w:val="24"/>
          <w:szCs w:val="24"/>
        </w:rPr>
        <w:t xml:space="preserve">. </w:t>
      </w:r>
    </w:p>
    <w:p w:rsidR="000414E0" w:rsidRPr="00126FE7" w:rsidRDefault="000414E0" w:rsidP="005B2AED">
      <w:pPr>
        <w:pStyle w:val="Akapitzlist"/>
        <w:numPr>
          <w:ilvl w:val="0"/>
          <w:numId w:val="1"/>
        </w:numPr>
        <w:autoSpaceDE w:val="0"/>
        <w:autoSpaceDN w:val="0"/>
        <w:adjustRightInd w:val="0"/>
        <w:spacing w:after="120" w:line="240" w:lineRule="auto"/>
        <w:ind w:left="284" w:hanging="284"/>
        <w:jc w:val="both"/>
        <w:rPr>
          <w:rFonts w:ascii="Times New Roman" w:hAnsi="Times New Roman" w:cs="Times New Roman"/>
          <w:sz w:val="24"/>
          <w:szCs w:val="24"/>
        </w:rPr>
      </w:pPr>
      <w:r w:rsidRPr="00126FE7">
        <w:rPr>
          <w:rFonts w:ascii="Times New Roman" w:hAnsi="Times New Roman" w:cs="Times New Roman"/>
          <w:b/>
          <w:bCs/>
          <w:sz w:val="24"/>
          <w:szCs w:val="24"/>
        </w:rPr>
        <w:t>Analiza sprawozdań i wyników prac Uczelnianej Komisji ds. Oceny Jakości Kształcenia</w:t>
      </w:r>
    </w:p>
    <w:p w:rsidR="00D677E8" w:rsidRPr="00126FE7" w:rsidRDefault="00D677E8" w:rsidP="005B2AED">
      <w:pPr>
        <w:shd w:val="clear" w:color="auto" w:fill="FFFFFF"/>
        <w:spacing w:after="120" w:line="240" w:lineRule="auto"/>
        <w:ind w:firstLine="284"/>
        <w:jc w:val="both"/>
        <w:rPr>
          <w:rFonts w:ascii="Times New Roman" w:eastAsia="Calibri" w:hAnsi="Times New Roman" w:cs="Times New Roman"/>
          <w:sz w:val="24"/>
          <w:szCs w:val="24"/>
        </w:rPr>
      </w:pPr>
      <w:r w:rsidRPr="00126FE7">
        <w:rPr>
          <w:rFonts w:ascii="Times New Roman" w:eastAsia="Calibri" w:hAnsi="Times New Roman" w:cs="Times New Roman"/>
          <w:sz w:val="24"/>
          <w:szCs w:val="24"/>
        </w:rPr>
        <w:t>Uczelniana Komisja ds. Oceny Jakości Kształcenia otrzymała sprawozdania Zespołów ds. Oceny Jakości Kształcenia z następujących wydziałów: Filologicznego, Teologicznego, Przyrodniczo-Technicznego, Ekonomicznego, Nauk Społecznych, Matematyki Fizyki i Informatyki</w:t>
      </w:r>
      <w:r w:rsidR="00D56F0F" w:rsidRPr="00126FE7">
        <w:rPr>
          <w:rFonts w:ascii="Times New Roman" w:eastAsia="Calibri" w:hAnsi="Times New Roman" w:cs="Times New Roman"/>
          <w:sz w:val="24"/>
          <w:szCs w:val="24"/>
        </w:rPr>
        <w:t xml:space="preserve">, Chemii, Sztuki (po raz pierwszy od momentu wyodrębnienia się tego Wydziału </w:t>
      </w:r>
      <w:r w:rsidR="00D56F0F" w:rsidRPr="00126FE7">
        <w:rPr>
          <w:rFonts w:ascii="Times New Roman" w:eastAsia="Calibri" w:hAnsi="Times New Roman" w:cs="Times New Roman"/>
          <w:sz w:val="24"/>
          <w:szCs w:val="24"/>
        </w:rPr>
        <w:lastRenderedPageBreak/>
        <w:t xml:space="preserve">z WNS) </w:t>
      </w:r>
      <w:r w:rsidRPr="00126FE7">
        <w:rPr>
          <w:rFonts w:ascii="Times New Roman" w:eastAsia="Calibri" w:hAnsi="Times New Roman" w:cs="Times New Roman"/>
          <w:sz w:val="24"/>
          <w:szCs w:val="24"/>
        </w:rPr>
        <w:t>oraz ze Studium Języków Obcych,</w:t>
      </w:r>
      <w:r w:rsidR="00EA5703" w:rsidRPr="00126FE7">
        <w:rPr>
          <w:rFonts w:ascii="Times New Roman" w:eastAsia="Calibri" w:hAnsi="Times New Roman" w:cs="Times New Roman"/>
          <w:sz w:val="24"/>
          <w:szCs w:val="24"/>
        </w:rPr>
        <w:t xml:space="preserve"> Centrum Edukacji Ustawicznej</w:t>
      </w:r>
      <w:r w:rsidRPr="00126FE7">
        <w:rPr>
          <w:rFonts w:ascii="Times New Roman" w:eastAsia="Calibri" w:hAnsi="Times New Roman" w:cs="Times New Roman"/>
          <w:sz w:val="24"/>
          <w:szCs w:val="24"/>
        </w:rPr>
        <w:t>, Studium Wychowania</w:t>
      </w:r>
      <w:r w:rsidR="007E1D1B" w:rsidRPr="00126FE7">
        <w:rPr>
          <w:rFonts w:ascii="Times New Roman" w:eastAsia="Calibri" w:hAnsi="Times New Roman" w:cs="Times New Roman"/>
          <w:sz w:val="24"/>
          <w:szCs w:val="24"/>
        </w:rPr>
        <w:t xml:space="preserve"> </w:t>
      </w:r>
      <w:r w:rsidRPr="00126FE7">
        <w:rPr>
          <w:rFonts w:ascii="Times New Roman" w:eastAsia="Calibri" w:hAnsi="Times New Roman" w:cs="Times New Roman"/>
          <w:sz w:val="24"/>
          <w:szCs w:val="24"/>
        </w:rPr>
        <w:t xml:space="preserve">Fizycznego i Sportu. </w:t>
      </w:r>
      <w:r w:rsidR="00D56F0F" w:rsidRPr="00126FE7">
        <w:rPr>
          <w:rFonts w:ascii="Times New Roman" w:eastAsia="Calibri" w:hAnsi="Times New Roman" w:cs="Times New Roman"/>
          <w:sz w:val="24"/>
          <w:szCs w:val="24"/>
        </w:rPr>
        <w:t xml:space="preserve">Komisja nie otrzymała rocznego sprawozdania z oceny jakości kształcenia z Wydziału Prawa i Administracji. </w:t>
      </w:r>
    </w:p>
    <w:p w:rsidR="007E1D1B" w:rsidRPr="00126FE7" w:rsidRDefault="00D677E8" w:rsidP="005B2AED">
      <w:pPr>
        <w:spacing w:after="120" w:line="240" w:lineRule="auto"/>
        <w:ind w:firstLine="426"/>
        <w:jc w:val="both"/>
        <w:rPr>
          <w:rFonts w:ascii="Times New Roman" w:eastAsia="Calibri" w:hAnsi="Times New Roman" w:cs="Times New Roman"/>
          <w:sz w:val="24"/>
          <w:szCs w:val="24"/>
        </w:rPr>
      </w:pPr>
      <w:r w:rsidRPr="00126FE7">
        <w:rPr>
          <w:rFonts w:ascii="Times New Roman" w:eastAsia="Calibri" w:hAnsi="Times New Roman" w:cs="Times New Roman"/>
          <w:sz w:val="24"/>
          <w:szCs w:val="24"/>
        </w:rPr>
        <w:t xml:space="preserve">Sprawozdania przygotowane przez poszczególne jednostki zostały opracowane w sposób jednolity, wg nowego wzoru zatwierdzonego </w:t>
      </w:r>
      <w:r w:rsidRPr="00126FE7">
        <w:rPr>
          <w:rFonts w:ascii="Times New Roman" w:eastAsia="Calibri" w:hAnsi="Times New Roman" w:cs="Times New Roman"/>
          <w:i/>
          <w:sz w:val="24"/>
          <w:szCs w:val="24"/>
        </w:rPr>
        <w:t>Decyzją nr 5/2017 Prorektora ds. Kształcenia i Studentów z dnia 8 marca 2017 r. w sprawie: wprowadzenia nowych wzorów sprawozdań Uczelnianego Systemu Doskonalenia Jakości Kształcenia w Uniwersytecie Opolskim</w:t>
      </w:r>
      <w:r w:rsidRPr="00126FE7">
        <w:rPr>
          <w:rFonts w:ascii="Times New Roman" w:eastAsia="Calibri" w:hAnsi="Times New Roman" w:cs="Times New Roman"/>
          <w:sz w:val="24"/>
          <w:szCs w:val="24"/>
        </w:rPr>
        <w:t xml:space="preserve">. </w:t>
      </w:r>
      <w:r w:rsidRPr="00126FE7">
        <w:rPr>
          <w:rFonts w:ascii="Times New Roman" w:eastAsia="Calibri" w:hAnsi="Times New Roman" w:cs="Times New Roman"/>
          <w:sz w:val="24"/>
          <w:szCs w:val="24"/>
        </w:rPr>
        <w:br/>
        <w:t>W sprawozdaniach znalazły się informacje dotyczące: hospitacji</w:t>
      </w:r>
      <w:r w:rsidR="007E1D1B" w:rsidRPr="00126FE7">
        <w:rPr>
          <w:rFonts w:ascii="Times New Roman" w:eastAsia="Calibri" w:hAnsi="Times New Roman" w:cs="Times New Roman"/>
          <w:sz w:val="24"/>
          <w:szCs w:val="24"/>
        </w:rPr>
        <w:t xml:space="preserve"> zajęć,</w:t>
      </w:r>
      <w:r w:rsidRPr="00126FE7">
        <w:rPr>
          <w:rFonts w:ascii="Times New Roman" w:eastAsia="Calibri" w:hAnsi="Times New Roman" w:cs="Times New Roman"/>
          <w:sz w:val="24"/>
          <w:szCs w:val="24"/>
        </w:rPr>
        <w:t xml:space="preserve"> </w:t>
      </w:r>
      <w:r w:rsidR="007E1D1B" w:rsidRPr="00126FE7">
        <w:rPr>
          <w:rFonts w:ascii="Times New Roman" w:eastAsia="Calibri" w:hAnsi="Times New Roman" w:cs="Times New Roman"/>
          <w:sz w:val="24"/>
          <w:szCs w:val="24"/>
        </w:rPr>
        <w:t>ankietyzacji studentów</w:t>
      </w:r>
      <w:r w:rsidRPr="00126FE7">
        <w:rPr>
          <w:rFonts w:ascii="Times New Roman" w:eastAsia="Calibri" w:hAnsi="Times New Roman" w:cs="Times New Roman"/>
          <w:sz w:val="24"/>
          <w:szCs w:val="24"/>
        </w:rPr>
        <w:t xml:space="preserve">, </w:t>
      </w:r>
      <w:r w:rsidR="004F0A5B" w:rsidRPr="00126FE7">
        <w:rPr>
          <w:rFonts w:ascii="Times New Roman" w:eastAsia="Calibri" w:hAnsi="Times New Roman" w:cs="Times New Roman"/>
          <w:sz w:val="24"/>
          <w:szCs w:val="24"/>
        </w:rPr>
        <w:t xml:space="preserve">procedur oceniania studentów, </w:t>
      </w:r>
      <w:r w:rsidRPr="00126FE7">
        <w:rPr>
          <w:rFonts w:ascii="Times New Roman" w:eastAsia="Calibri" w:hAnsi="Times New Roman" w:cs="Times New Roman"/>
          <w:sz w:val="24"/>
          <w:szCs w:val="24"/>
        </w:rPr>
        <w:t xml:space="preserve">opinii nauczycieli akademickich o jakości kształcenia, </w:t>
      </w:r>
      <w:r w:rsidR="007E1D1B" w:rsidRPr="00126FE7">
        <w:rPr>
          <w:rFonts w:ascii="Times New Roman" w:eastAsia="Calibri" w:hAnsi="Times New Roman" w:cs="Times New Roman"/>
          <w:sz w:val="24"/>
          <w:szCs w:val="24"/>
        </w:rPr>
        <w:t xml:space="preserve">opinii pracodawców o przebiegu praktyk, </w:t>
      </w:r>
      <w:r w:rsidRPr="00126FE7">
        <w:rPr>
          <w:rFonts w:ascii="Times New Roman" w:eastAsia="Calibri" w:hAnsi="Times New Roman" w:cs="Times New Roman"/>
          <w:sz w:val="24"/>
          <w:szCs w:val="24"/>
        </w:rPr>
        <w:t xml:space="preserve">realizacji praktyk studenckich, </w:t>
      </w:r>
      <w:r w:rsidR="004F0A5B" w:rsidRPr="00126FE7">
        <w:rPr>
          <w:rFonts w:ascii="Times New Roman" w:eastAsia="Calibri" w:hAnsi="Times New Roman" w:cs="Times New Roman"/>
          <w:sz w:val="24"/>
          <w:szCs w:val="24"/>
        </w:rPr>
        <w:t xml:space="preserve">podejmowania działań w celu aktywizacji działalności organizacji studenckich, organizacji dodatkowych zajęć dla studentów (wykłady otwarte, konferencje naukowe, warsztaty, wyjazdy studyjne itp.), </w:t>
      </w:r>
      <w:r w:rsidR="007E1D1B" w:rsidRPr="00126FE7">
        <w:rPr>
          <w:rFonts w:ascii="Times New Roman" w:eastAsia="Calibri" w:hAnsi="Times New Roman" w:cs="Times New Roman"/>
          <w:sz w:val="24"/>
          <w:szCs w:val="24"/>
        </w:rPr>
        <w:t xml:space="preserve">zapewnienia studentom odpowiednich warunków realizacji zajęć dydaktycznych, badania losów absolwentów, oceny przebiegu odbytych studiów i wniosków, jakie z tej oceny wynikały w odniesieniu do możliwości poprawy jakości kształcenia, działań podejmowanych w celu wzrostu międzyuczelnianej i międzywydziałowej mobilności studentów, uzyskiwania opinii pracodawców o poziomie zatrudnionych absolwentów, podejmowania działań informujących otoczenie zewnętrzne o ofercie kształcenia na UO, np. poprzez spotkania z uczniami szkół ponadgimnazjalnych, ulotki, plakaty i inne formy. Ponadto w sprawozdaniach pojawiały się przykłady dobrych praktyk i propozycje działań na rzecz poprawy jakości kształcenia. W sumie sprawozdania zawierały informacje dotyczące 16 zagadnień. </w:t>
      </w:r>
    </w:p>
    <w:p w:rsidR="007F0EC1" w:rsidRPr="00126FE7" w:rsidRDefault="007F0EC1" w:rsidP="005B2AED">
      <w:pPr>
        <w:spacing w:after="120" w:line="240" w:lineRule="auto"/>
        <w:ind w:firstLine="426"/>
        <w:jc w:val="both"/>
        <w:rPr>
          <w:rFonts w:ascii="Times New Roman" w:eastAsia="Calibri" w:hAnsi="Times New Roman" w:cs="Times New Roman"/>
          <w:sz w:val="24"/>
          <w:szCs w:val="24"/>
        </w:rPr>
      </w:pPr>
      <w:r w:rsidRPr="00126FE7">
        <w:rPr>
          <w:rFonts w:ascii="Times New Roman" w:eastAsia="Calibri" w:hAnsi="Times New Roman" w:cs="Times New Roman"/>
          <w:b/>
          <w:sz w:val="24"/>
          <w:szCs w:val="24"/>
        </w:rPr>
        <w:t>Hospitacja zajęć.</w:t>
      </w:r>
      <w:r w:rsidRPr="00126FE7">
        <w:rPr>
          <w:rFonts w:ascii="Times New Roman" w:eastAsia="Calibri" w:hAnsi="Times New Roman" w:cs="Times New Roman"/>
          <w:sz w:val="24"/>
          <w:szCs w:val="24"/>
        </w:rPr>
        <w:t xml:space="preserve"> Na wydziałach UO odbywały się planowe hospitacje zajęć dydaktycznych. Prowadziły je w minionym roku akademickim niemal wszystkie oceniane jednostki. Hospitacje zajęć są ważnym elementem podnoszenia jakości kształcenia na </w:t>
      </w:r>
      <w:r w:rsidR="00E95096" w:rsidRPr="00126FE7">
        <w:rPr>
          <w:rFonts w:ascii="Times New Roman" w:eastAsia="Calibri" w:hAnsi="Times New Roman" w:cs="Times New Roman"/>
          <w:sz w:val="24"/>
          <w:szCs w:val="24"/>
        </w:rPr>
        <w:t>UO</w:t>
      </w:r>
      <w:r w:rsidRPr="00126FE7">
        <w:rPr>
          <w:rFonts w:ascii="Times New Roman" w:eastAsia="Calibri" w:hAnsi="Times New Roman" w:cs="Times New Roman"/>
          <w:sz w:val="24"/>
          <w:szCs w:val="24"/>
        </w:rPr>
        <w:t xml:space="preserve">. W wielu sprawozdaniach stwierdzano, że system hospitacji funkcjonuje prawidłowo i nie ma potrzeby wprowadzania w nim zmian. Na przykład na Wydziale Filologicznym (WF) wskazano dzięki hospitacjom mocne </w:t>
      </w:r>
      <w:r w:rsidRPr="00126FE7">
        <w:rPr>
          <w:rFonts w:ascii="Times New Roman" w:hAnsi="Times New Roman"/>
          <w:sz w:val="24"/>
          <w:szCs w:val="24"/>
        </w:rPr>
        <w:t xml:space="preserve">strony procesu dydaktycznego, czyli bardzo dobre przygotowanie pracowników WF do zajęć pod względem merytorycznym i dydaktycznym,  prowadzenie zajęć w dobrym tempie, z wykorzystaniem multimediów, klarowne przekazywanie wiedzy,  łączenie wiedzy teoretycznej z praktycznym jej zastosowaniem do analizy tekstów,  zachęcanie studentów do samodzielnej pracy,,  pozytywny stosunek nauczyciela do studentów, inspirowanie studentów do rozwoju językowego. Natomiast w celu usprawnienia procesu dydaktycznego zasugerowano zwiększenie wkładu pracy studenta na zajęciach ćwiczeniowych z wykorzystaniem pracy w parach i raportowania przez studentów wyciągniętych przez nich wniosków, zachęcanie studentów do formułowania samodzielnych wypowiedzi na forum grupy, położenie  większego nacisku na dostosowanie materiałów dydaktycznych do specyfiki językowej danej grupy specjalnościowej i dostosowanie poziomu trudności tychże materiałów do kompetencji językowych studentów. Z kolei </w:t>
      </w:r>
      <w:r w:rsidRPr="00126FE7">
        <w:rPr>
          <w:rFonts w:ascii="Times New Roman" w:eastAsia="Calibri" w:hAnsi="Times New Roman" w:cs="Times New Roman"/>
          <w:sz w:val="24"/>
          <w:szCs w:val="24"/>
        </w:rPr>
        <w:t xml:space="preserve">na Wydziale Przyrodniczo-Technicznym (WPT) </w:t>
      </w:r>
      <w:r w:rsidRPr="00126FE7">
        <w:rPr>
          <w:rFonts w:ascii="Times New Roman" w:hAnsi="Times New Roman"/>
          <w:sz w:val="24"/>
          <w:szCs w:val="24"/>
        </w:rPr>
        <w:t xml:space="preserve">najwięcej uwag związanych było z odpowiednim stosowaniem podczas zajęć pomocy dydaktycznych i środków technicznych oraz powiązania rozważań teoretycznych z praktyką. Wszelkie zastrzeżenia co do prowadzonych zajęć uwzględnione zostały w arkuszach hospitacji. Na Wydziale Nauk Społecznych (WNS) </w:t>
      </w:r>
      <w:r w:rsidR="00B739EE" w:rsidRPr="00126FE7">
        <w:rPr>
          <w:rFonts w:ascii="Times New Roman" w:hAnsi="Times New Roman" w:cs="Times New Roman"/>
          <w:sz w:val="24"/>
          <w:szCs w:val="24"/>
        </w:rPr>
        <w:t xml:space="preserve">hospitowane zajęcia odbywały się zgodnie z planem, a pod względem realizacji zakładanych efektów kształcenia były zgodne z efektami przedstawionymi w kartach przedmiotów. W wybranych Instytutach zorganizowano spotkanie z młodymi pracownikami w celu podnoszenia umiejętności dydaktycznych i osiągania efektów. </w:t>
      </w:r>
      <w:r w:rsidR="00B739EE" w:rsidRPr="00126FE7">
        <w:rPr>
          <w:rFonts w:ascii="Times New Roman" w:eastAsia="Calibri" w:hAnsi="Times New Roman" w:cs="Times New Roman"/>
          <w:sz w:val="24"/>
          <w:szCs w:val="24"/>
        </w:rPr>
        <w:t xml:space="preserve">Na Wydziale Teologicznym (WT) hospitacje zajęć dydaktycznych odbywają się raz na dwa lata. Jest to zgodne zasadami i procedurami hospitacji określonymi w dokumencie </w:t>
      </w:r>
      <w:r w:rsidR="00B739EE" w:rsidRPr="00126FE7">
        <w:rPr>
          <w:rFonts w:ascii="Times New Roman" w:eastAsia="Calibri" w:hAnsi="Times New Roman" w:cs="Times New Roman"/>
          <w:i/>
          <w:sz w:val="24"/>
          <w:szCs w:val="24"/>
        </w:rPr>
        <w:t xml:space="preserve">Procedura hospitacji zajęć Uniwersytetu </w:t>
      </w:r>
      <w:r w:rsidR="00B739EE" w:rsidRPr="00126FE7">
        <w:rPr>
          <w:rFonts w:ascii="Times New Roman" w:eastAsia="Calibri" w:hAnsi="Times New Roman" w:cs="Times New Roman"/>
          <w:i/>
          <w:sz w:val="24"/>
          <w:szCs w:val="24"/>
        </w:rPr>
        <w:lastRenderedPageBreak/>
        <w:t>Opolskiego</w:t>
      </w:r>
      <w:r w:rsidR="00B739EE" w:rsidRPr="00126FE7">
        <w:rPr>
          <w:rFonts w:ascii="Times New Roman" w:eastAsia="Calibri" w:hAnsi="Times New Roman" w:cs="Times New Roman"/>
          <w:sz w:val="24"/>
          <w:szCs w:val="24"/>
        </w:rPr>
        <w:t xml:space="preserve"> (SDJK -O-U12 pkt 5.7). Ostatnia hospitacja miała miejsce w semestrze zimowym 2015/2016. Kolejna będzie miała miejsce w roku akademickim 2018/2019. W ocenianym okresie nie prowadzono hospitacji zajęć dydaktycznych także w Centrum Edukacji Ustawicznej (CEU), bowiem CEU nie zatrudnia własnych pracowników dydaktycznych. </w:t>
      </w:r>
      <w:r w:rsidRPr="00126FE7">
        <w:rPr>
          <w:rFonts w:ascii="Times New Roman" w:eastAsia="Calibri" w:hAnsi="Times New Roman" w:cs="Times New Roman"/>
          <w:sz w:val="24"/>
          <w:szCs w:val="24"/>
        </w:rPr>
        <w:t xml:space="preserve">W poszczególnych jednostkach znajduje się </w:t>
      </w:r>
      <w:r w:rsidR="00B739EE" w:rsidRPr="00126FE7">
        <w:rPr>
          <w:rFonts w:ascii="Times New Roman" w:eastAsia="Calibri" w:hAnsi="Times New Roman" w:cs="Times New Roman"/>
          <w:sz w:val="24"/>
          <w:szCs w:val="24"/>
        </w:rPr>
        <w:t>zawsze</w:t>
      </w:r>
      <w:r w:rsidRPr="00126FE7">
        <w:rPr>
          <w:rFonts w:ascii="Times New Roman" w:eastAsia="Calibri" w:hAnsi="Times New Roman" w:cs="Times New Roman"/>
          <w:sz w:val="24"/>
          <w:szCs w:val="24"/>
        </w:rPr>
        <w:t xml:space="preserve"> właściwa dokumentacja z przebiegu hospitacji. Hospitacje odbywały się zwykle wg sporządzonych wcześniej harmonogramów.   </w:t>
      </w:r>
    </w:p>
    <w:p w:rsidR="00D677E8" w:rsidRPr="00126FE7" w:rsidRDefault="00B739EE" w:rsidP="005B2AED">
      <w:pPr>
        <w:spacing w:after="120" w:line="240" w:lineRule="auto"/>
        <w:ind w:firstLine="426"/>
        <w:jc w:val="both"/>
        <w:rPr>
          <w:rFonts w:ascii="Times New Roman" w:eastAsia="Calibri" w:hAnsi="Times New Roman" w:cs="Times New Roman"/>
          <w:sz w:val="24"/>
          <w:szCs w:val="24"/>
        </w:rPr>
      </w:pPr>
      <w:r w:rsidRPr="00126FE7">
        <w:rPr>
          <w:rFonts w:ascii="Times New Roman" w:eastAsia="Calibri" w:hAnsi="Times New Roman" w:cs="Times New Roman"/>
          <w:b/>
          <w:sz w:val="24"/>
          <w:szCs w:val="24"/>
        </w:rPr>
        <w:t>Ocena zajęć dydaktycznych dokonana przez studentów</w:t>
      </w:r>
      <w:r w:rsidRPr="00126FE7">
        <w:rPr>
          <w:rFonts w:ascii="Times New Roman" w:eastAsia="Calibri" w:hAnsi="Times New Roman" w:cs="Times New Roman"/>
          <w:sz w:val="24"/>
          <w:szCs w:val="24"/>
        </w:rPr>
        <w:t xml:space="preserve">. </w:t>
      </w:r>
      <w:r w:rsidR="00D677E8" w:rsidRPr="00126FE7">
        <w:rPr>
          <w:rFonts w:ascii="Times New Roman" w:eastAsia="Calibri" w:hAnsi="Times New Roman" w:cs="Times New Roman"/>
          <w:sz w:val="24"/>
          <w:szCs w:val="24"/>
        </w:rPr>
        <w:t>We wszystkich otrzymanych sprawozdaniach omówiona została kwestia oceniania zajęć prowadzonych przez wykładowców. Oceny dokonali studenci za pomocą ankiet ewaluacyjnych. Ankietyzacja została przeprowadzana we wszystkich jednostkach raz lub dwa razy w roku akademickim przy współpracy CEU. Oto wyniki tych badań.</w:t>
      </w:r>
      <w:r w:rsidRPr="00126FE7">
        <w:rPr>
          <w:rFonts w:ascii="Times New Roman" w:eastAsia="Calibri" w:hAnsi="Times New Roman" w:cs="Times New Roman"/>
          <w:sz w:val="24"/>
          <w:szCs w:val="24"/>
        </w:rPr>
        <w:t xml:space="preserve"> </w:t>
      </w:r>
    </w:p>
    <w:p w:rsidR="00B739EE" w:rsidRPr="00126FE7" w:rsidRDefault="00B739EE" w:rsidP="005B2AED">
      <w:pPr>
        <w:spacing w:after="120" w:line="240" w:lineRule="auto"/>
        <w:ind w:firstLine="426"/>
        <w:jc w:val="both"/>
        <w:rPr>
          <w:rFonts w:ascii="Times New Roman" w:eastAsia="Calibri" w:hAnsi="Times New Roman" w:cs="Times New Roman"/>
          <w:sz w:val="24"/>
          <w:szCs w:val="24"/>
        </w:rPr>
      </w:pPr>
      <w:r w:rsidRPr="00126FE7">
        <w:rPr>
          <w:rFonts w:ascii="Times New Roman" w:eastAsia="Calibri" w:hAnsi="Times New Roman" w:cs="Times New Roman"/>
          <w:sz w:val="24"/>
          <w:szCs w:val="24"/>
        </w:rPr>
        <w:t xml:space="preserve">W semestrze letnim 2016/2017 studenci wypełnili łącznie 7 952 ankiety, w tym: 7 834 ankiety przeprowadzono wśród studentów I </w:t>
      </w:r>
      <w:proofErr w:type="spellStart"/>
      <w:r w:rsidRPr="00126FE7">
        <w:rPr>
          <w:rFonts w:ascii="Times New Roman" w:eastAsia="Calibri" w:hAnsi="Times New Roman" w:cs="Times New Roman"/>
          <w:sz w:val="24"/>
          <w:szCs w:val="24"/>
        </w:rPr>
        <w:t>i</w:t>
      </w:r>
      <w:proofErr w:type="spellEnd"/>
      <w:r w:rsidRPr="00126FE7">
        <w:rPr>
          <w:rFonts w:ascii="Times New Roman" w:eastAsia="Calibri" w:hAnsi="Times New Roman" w:cs="Times New Roman"/>
          <w:sz w:val="24"/>
          <w:szCs w:val="24"/>
        </w:rPr>
        <w:t xml:space="preserve"> II stopnia, 118 ankiet przeprowadzono wśród studentów studiów doktoranckich. Ocenionych zostało łącznie 352 osoby. Na studiach I </w:t>
      </w:r>
      <w:proofErr w:type="spellStart"/>
      <w:r w:rsidRPr="00126FE7">
        <w:rPr>
          <w:rFonts w:ascii="Times New Roman" w:eastAsia="Calibri" w:hAnsi="Times New Roman" w:cs="Times New Roman"/>
          <w:sz w:val="24"/>
          <w:szCs w:val="24"/>
        </w:rPr>
        <w:t>i</w:t>
      </w:r>
      <w:proofErr w:type="spellEnd"/>
      <w:r w:rsidRPr="00126FE7">
        <w:rPr>
          <w:rFonts w:ascii="Times New Roman" w:eastAsia="Calibri" w:hAnsi="Times New Roman" w:cs="Times New Roman"/>
          <w:sz w:val="24"/>
          <w:szCs w:val="24"/>
        </w:rPr>
        <w:t xml:space="preserve"> II stopnia oceniono 344 osoby, w tym: 89 pracowników samodzielnych, 208 pracowników zatrudnionych na stanowisku adiunkta, 47 asystentów. Na studiach doktoranckich oceniono 18 osób, w tym: 17 pracowników samodzielnych i jednego pracownika zatrudnionego na stanowisku adiunkta. Ogólna średnia ocena pracowników naukowo-dydaktycznych objętych badaniami ankietowymi w semestrze letnim 2016/2017 wyniosła: 4,26 na studiach I </w:t>
      </w:r>
      <w:proofErr w:type="spellStart"/>
      <w:r w:rsidRPr="00126FE7">
        <w:rPr>
          <w:rFonts w:ascii="Times New Roman" w:eastAsia="Calibri" w:hAnsi="Times New Roman" w:cs="Times New Roman"/>
          <w:sz w:val="24"/>
          <w:szCs w:val="24"/>
        </w:rPr>
        <w:t>i</w:t>
      </w:r>
      <w:proofErr w:type="spellEnd"/>
      <w:r w:rsidRPr="00126FE7">
        <w:rPr>
          <w:rFonts w:ascii="Times New Roman" w:eastAsia="Calibri" w:hAnsi="Times New Roman" w:cs="Times New Roman"/>
          <w:sz w:val="24"/>
          <w:szCs w:val="24"/>
        </w:rPr>
        <w:t xml:space="preserve"> II stopnia oraz 3,92 na studiach doktoranckich.</w:t>
      </w:r>
    </w:p>
    <w:p w:rsidR="00B739EE" w:rsidRPr="00126FE7" w:rsidRDefault="00B739EE" w:rsidP="005B2AED">
      <w:pPr>
        <w:spacing w:after="120" w:line="240" w:lineRule="auto"/>
        <w:ind w:firstLine="426"/>
        <w:jc w:val="both"/>
        <w:rPr>
          <w:rFonts w:ascii="Times New Roman" w:eastAsia="Calibri" w:hAnsi="Times New Roman" w:cs="Times New Roman"/>
          <w:sz w:val="24"/>
          <w:szCs w:val="24"/>
        </w:rPr>
      </w:pPr>
      <w:r w:rsidRPr="00126FE7">
        <w:rPr>
          <w:rFonts w:ascii="Times New Roman" w:eastAsia="Calibri" w:hAnsi="Times New Roman" w:cs="Times New Roman"/>
          <w:sz w:val="24"/>
          <w:szCs w:val="24"/>
        </w:rPr>
        <w:t xml:space="preserve">W semestrze zimowym 2017/2018 studenci wypełnili łącznie 11 896 ankiet, w tym: 11 691 ankiet przeprowadzono wśród studentów I </w:t>
      </w:r>
      <w:proofErr w:type="spellStart"/>
      <w:r w:rsidRPr="00126FE7">
        <w:rPr>
          <w:rFonts w:ascii="Times New Roman" w:eastAsia="Calibri" w:hAnsi="Times New Roman" w:cs="Times New Roman"/>
          <w:sz w:val="24"/>
          <w:szCs w:val="24"/>
        </w:rPr>
        <w:t>i</w:t>
      </w:r>
      <w:proofErr w:type="spellEnd"/>
      <w:r w:rsidRPr="00126FE7">
        <w:rPr>
          <w:rFonts w:ascii="Times New Roman" w:eastAsia="Calibri" w:hAnsi="Times New Roman" w:cs="Times New Roman"/>
          <w:sz w:val="24"/>
          <w:szCs w:val="24"/>
        </w:rPr>
        <w:t xml:space="preserve"> II stopnia, 163 ankiety przeprowadzono wśród studentów studiów doktoranckich, 42 ankiety przeprowadzono wśród studentów podyplomowych. Ocenionych zostało łącznie 437 osób. Na studiach I </w:t>
      </w:r>
      <w:proofErr w:type="spellStart"/>
      <w:r w:rsidRPr="00126FE7">
        <w:rPr>
          <w:rFonts w:ascii="Times New Roman" w:eastAsia="Calibri" w:hAnsi="Times New Roman" w:cs="Times New Roman"/>
          <w:sz w:val="24"/>
          <w:szCs w:val="24"/>
        </w:rPr>
        <w:t>i</w:t>
      </w:r>
      <w:proofErr w:type="spellEnd"/>
      <w:r w:rsidRPr="00126FE7">
        <w:rPr>
          <w:rFonts w:ascii="Times New Roman" w:eastAsia="Calibri" w:hAnsi="Times New Roman" w:cs="Times New Roman"/>
          <w:sz w:val="24"/>
          <w:szCs w:val="24"/>
        </w:rPr>
        <w:t xml:space="preserve"> II stopnia oceniono 414 osób, w tym: 141 pracowników samodzielnych, 214 pracowników zatrudnionych na stanowisku adiunkta, 59 asystentów. Na studiach doktoranckich oceniono 21 osób, w tym: 18 pracowników samodzielnych, 2 pracowników zatrudnionych na stanowisku adiunkta, 1 asystenta. Na studiach podyplomowych zostały ocenione 2 osoby zatrudnione na stanowisku adiunkta.</w:t>
      </w:r>
      <w:r w:rsidR="007A2B14" w:rsidRPr="00126FE7">
        <w:t xml:space="preserve"> </w:t>
      </w:r>
      <w:r w:rsidR="007A2B14" w:rsidRPr="00126FE7">
        <w:rPr>
          <w:rFonts w:ascii="Times New Roman" w:eastAsia="Calibri" w:hAnsi="Times New Roman" w:cs="Times New Roman"/>
          <w:sz w:val="24"/>
          <w:szCs w:val="24"/>
        </w:rPr>
        <w:t xml:space="preserve">Ogólna średnia ocena pracowników naukowo-dydaktycznych objętych badaniami ankietowymi w semestrze zimowym 2017/2018 wyniosła: 4.35. </w:t>
      </w:r>
      <w:r w:rsidR="00EA3E51" w:rsidRPr="00126FE7">
        <w:rPr>
          <w:rFonts w:ascii="Times New Roman" w:eastAsia="Calibri" w:hAnsi="Times New Roman" w:cs="Times New Roman"/>
          <w:sz w:val="24"/>
          <w:szCs w:val="24"/>
        </w:rPr>
        <w:t>Szczegółowe wyniki ankietyzacją zostały przekazane Prorektor ds. kształcenia i studentów, Dziekanom Wydziałów oraz Dyrektorom jednostek ogólnouczelnianych.</w:t>
      </w:r>
    </w:p>
    <w:p w:rsidR="00AE0096" w:rsidRPr="00126FE7" w:rsidRDefault="00BF21CA" w:rsidP="005B2AED">
      <w:pPr>
        <w:spacing w:after="120" w:line="240" w:lineRule="auto"/>
        <w:ind w:firstLine="426"/>
        <w:jc w:val="both"/>
        <w:rPr>
          <w:rFonts w:ascii="Times New Roman" w:eastAsia="Calibri" w:hAnsi="Times New Roman" w:cs="Times New Roman"/>
          <w:sz w:val="24"/>
          <w:szCs w:val="24"/>
        </w:rPr>
      </w:pPr>
      <w:r w:rsidRPr="00126FE7">
        <w:rPr>
          <w:rFonts w:ascii="Times New Roman" w:eastAsia="Calibri" w:hAnsi="Times New Roman" w:cs="Times New Roman"/>
          <w:b/>
          <w:sz w:val="24"/>
          <w:szCs w:val="24"/>
        </w:rPr>
        <w:t>Kontrola procedury oceniania studentów.</w:t>
      </w:r>
      <w:r w:rsidRPr="00126FE7">
        <w:rPr>
          <w:rFonts w:ascii="Times New Roman" w:eastAsia="Calibri" w:hAnsi="Times New Roman" w:cs="Times New Roman"/>
          <w:sz w:val="24"/>
          <w:szCs w:val="24"/>
        </w:rPr>
        <w:t xml:space="preserve"> </w:t>
      </w:r>
      <w:r w:rsidR="00D677E8" w:rsidRPr="00126FE7">
        <w:rPr>
          <w:rFonts w:ascii="Times New Roman" w:eastAsia="Calibri" w:hAnsi="Times New Roman" w:cs="Times New Roman"/>
          <w:sz w:val="24"/>
          <w:szCs w:val="24"/>
        </w:rPr>
        <w:t xml:space="preserve">W nowym wzorze sprawozdań z oceny jakości kształcenia na UO znalazło się pytanie dotyczące kontroli procedury oceniania studentów. System oceniania studentów na UO określa </w:t>
      </w:r>
      <w:r w:rsidR="00D677E8" w:rsidRPr="00126FE7">
        <w:rPr>
          <w:rFonts w:ascii="Times New Roman" w:eastAsia="Calibri" w:hAnsi="Times New Roman" w:cs="Times New Roman"/>
          <w:i/>
          <w:sz w:val="24"/>
          <w:szCs w:val="24"/>
        </w:rPr>
        <w:t>Regulaminu Studiów UO</w:t>
      </w:r>
      <w:r w:rsidR="00D677E8" w:rsidRPr="00126FE7">
        <w:rPr>
          <w:rFonts w:ascii="Times New Roman" w:eastAsia="Calibri" w:hAnsi="Times New Roman" w:cs="Times New Roman"/>
          <w:sz w:val="24"/>
          <w:szCs w:val="24"/>
        </w:rPr>
        <w:t xml:space="preserve">, w tym m.in. skalę ocen, zaliczenie zajęć, warunki poprawiania ocen niedostatecznych. </w:t>
      </w:r>
      <w:r w:rsidR="00AE0096" w:rsidRPr="00126FE7">
        <w:rPr>
          <w:rFonts w:ascii="Times New Roman" w:eastAsia="Calibri" w:hAnsi="Times New Roman" w:cs="Times New Roman"/>
          <w:sz w:val="24"/>
          <w:szCs w:val="24"/>
        </w:rPr>
        <w:t>Z analizy przesłanych sprawozdań wynika, że takie analizy prowadzono na WPT, wyrywkowo poprzez sprawdzanie prac zaliczeniowych i egzaminacyjnych i prac dyplomowych na Wydziale Ekonomicznym (WE), a także na Wydziale Matematyki, Fizyki i Informatyki (</w:t>
      </w:r>
      <w:proofErr w:type="spellStart"/>
      <w:r w:rsidR="00AE0096" w:rsidRPr="00126FE7">
        <w:rPr>
          <w:rFonts w:ascii="Times New Roman" w:eastAsia="Calibri" w:hAnsi="Times New Roman" w:cs="Times New Roman"/>
          <w:sz w:val="24"/>
          <w:szCs w:val="24"/>
        </w:rPr>
        <w:t>WMFiI</w:t>
      </w:r>
      <w:proofErr w:type="spellEnd"/>
      <w:r w:rsidR="00AE0096" w:rsidRPr="00126FE7">
        <w:rPr>
          <w:rFonts w:ascii="Times New Roman" w:eastAsia="Calibri" w:hAnsi="Times New Roman" w:cs="Times New Roman"/>
          <w:sz w:val="24"/>
          <w:szCs w:val="24"/>
        </w:rPr>
        <w:t>)</w:t>
      </w:r>
      <w:r w:rsidR="00E95096" w:rsidRPr="00126FE7">
        <w:rPr>
          <w:rFonts w:ascii="Times New Roman" w:eastAsia="Calibri" w:hAnsi="Times New Roman" w:cs="Times New Roman"/>
          <w:sz w:val="24"/>
          <w:szCs w:val="24"/>
        </w:rPr>
        <w:t>, Wydziale Chemii (</w:t>
      </w:r>
      <w:proofErr w:type="spellStart"/>
      <w:r w:rsidR="00E95096" w:rsidRPr="00126FE7">
        <w:rPr>
          <w:rFonts w:ascii="Times New Roman" w:eastAsia="Calibri" w:hAnsi="Times New Roman" w:cs="Times New Roman"/>
          <w:sz w:val="24"/>
          <w:szCs w:val="24"/>
        </w:rPr>
        <w:t>WCh</w:t>
      </w:r>
      <w:proofErr w:type="spellEnd"/>
      <w:r w:rsidR="00E95096" w:rsidRPr="00126FE7">
        <w:rPr>
          <w:rFonts w:ascii="Times New Roman" w:eastAsia="Calibri" w:hAnsi="Times New Roman" w:cs="Times New Roman"/>
          <w:sz w:val="24"/>
          <w:szCs w:val="24"/>
        </w:rPr>
        <w:t>), Wydzia</w:t>
      </w:r>
      <w:r w:rsidR="00AE0096" w:rsidRPr="00126FE7">
        <w:rPr>
          <w:rFonts w:ascii="Times New Roman" w:eastAsia="Calibri" w:hAnsi="Times New Roman" w:cs="Times New Roman"/>
          <w:sz w:val="24"/>
          <w:szCs w:val="24"/>
        </w:rPr>
        <w:t>l</w:t>
      </w:r>
      <w:r w:rsidR="00E95096" w:rsidRPr="00126FE7">
        <w:rPr>
          <w:rFonts w:ascii="Times New Roman" w:eastAsia="Calibri" w:hAnsi="Times New Roman" w:cs="Times New Roman"/>
          <w:sz w:val="24"/>
          <w:szCs w:val="24"/>
        </w:rPr>
        <w:t>e</w:t>
      </w:r>
      <w:r w:rsidR="00AE0096" w:rsidRPr="00126FE7">
        <w:rPr>
          <w:rFonts w:ascii="Times New Roman" w:eastAsia="Calibri" w:hAnsi="Times New Roman" w:cs="Times New Roman"/>
          <w:sz w:val="24"/>
          <w:szCs w:val="24"/>
        </w:rPr>
        <w:t xml:space="preserve"> Sztuki (</w:t>
      </w:r>
      <w:proofErr w:type="spellStart"/>
      <w:r w:rsidR="00AE0096" w:rsidRPr="00126FE7">
        <w:rPr>
          <w:rFonts w:ascii="Times New Roman" w:eastAsia="Calibri" w:hAnsi="Times New Roman" w:cs="Times New Roman"/>
          <w:sz w:val="24"/>
          <w:szCs w:val="24"/>
        </w:rPr>
        <w:t>WSz</w:t>
      </w:r>
      <w:proofErr w:type="spellEnd"/>
      <w:r w:rsidR="00AE0096" w:rsidRPr="00126FE7">
        <w:rPr>
          <w:rFonts w:ascii="Times New Roman" w:eastAsia="Calibri" w:hAnsi="Times New Roman" w:cs="Times New Roman"/>
          <w:sz w:val="24"/>
          <w:szCs w:val="24"/>
        </w:rPr>
        <w:t>), Studium Języków Obcych (SJO), Studium Wychowania Fizycznego i Sportu (</w:t>
      </w:r>
      <w:proofErr w:type="spellStart"/>
      <w:r w:rsidR="00AE0096" w:rsidRPr="00126FE7">
        <w:rPr>
          <w:rFonts w:ascii="Times New Roman" w:eastAsia="Calibri" w:hAnsi="Times New Roman" w:cs="Times New Roman"/>
          <w:sz w:val="24"/>
          <w:szCs w:val="24"/>
        </w:rPr>
        <w:t>SWFiS</w:t>
      </w:r>
      <w:proofErr w:type="spellEnd"/>
      <w:r w:rsidR="00AE0096" w:rsidRPr="00126FE7">
        <w:rPr>
          <w:rFonts w:ascii="Times New Roman" w:eastAsia="Calibri" w:hAnsi="Times New Roman" w:cs="Times New Roman"/>
          <w:sz w:val="24"/>
          <w:szCs w:val="24"/>
        </w:rPr>
        <w:t xml:space="preserve">). Na Wydziale Nauk Społecznych (WNS) </w:t>
      </w:r>
      <w:r w:rsidR="00AE0096" w:rsidRPr="00126FE7">
        <w:rPr>
          <w:rFonts w:ascii="Times New Roman" w:hAnsi="Times New Roman" w:cs="Times New Roman"/>
          <w:sz w:val="24"/>
          <w:szCs w:val="24"/>
        </w:rPr>
        <w:t xml:space="preserve">w minionym roku sprawozdający w większości prowadzili stały nadzór nad procedurami oceniania studentów. Ewaluacja dokonań odbywała się podczas cyklicznych zebrań (np. Zespołów ds. Jakości Kształcenia), którego efekty prac przedstawiane były Dyrekcjom Instytutów. Podjęto czynności związane z kontrolowaniem i analizą procedury oceniania studentów. Rozpoczęto też działania zmierzające do ujednolicenia procedury oceniania studentów. Zwrócono szczególną uwagę, aby w przygotowanych kartach przedmiotów dokładnie podać zasady oceniania studentów. </w:t>
      </w:r>
    </w:p>
    <w:p w:rsidR="004F0A5B" w:rsidRPr="00126FE7" w:rsidRDefault="004F0A5B" w:rsidP="005B2AED">
      <w:pPr>
        <w:spacing w:after="120" w:line="240" w:lineRule="auto"/>
        <w:ind w:firstLine="426"/>
        <w:jc w:val="both"/>
        <w:rPr>
          <w:rFonts w:ascii="Times New Roman" w:eastAsia="Calibri" w:hAnsi="Times New Roman" w:cs="Times New Roman"/>
          <w:sz w:val="24"/>
          <w:szCs w:val="24"/>
        </w:rPr>
      </w:pPr>
      <w:r w:rsidRPr="00126FE7">
        <w:rPr>
          <w:rFonts w:ascii="Times New Roman" w:eastAsia="Calibri" w:hAnsi="Times New Roman" w:cs="Times New Roman"/>
          <w:b/>
          <w:sz w:val="24"/>
          <w:szCs w:val="24"/>
        </w:rPr>
        <w:lastRenderedPageBreak/>
        <w:t>Opinie nauczycieli akademickich o jakości kształcenia</w:t>
      </w:r>
      <w:r w:rsidRPr="00126FE7">
        <w:rPr>
          <w:rFonts w:ascii="Times New Roman" w:eastAsia="Calibri" w:hAnsi="Times New Roman" w:cs="Times New Roman"/>
          <w:sz w:val="24"/>
          <w:szCs w:val="24"/>
        </w:rPr>
        <w:t xml:space="preserve">. W roku sprawozdawczym przeprowadzano także ocenę jakości kształcenia dokonaną przez pracowników naukowo-dydaktycznych UO – zebrano łącznie 460 ankiet. Ogólna średnia ocena w roku akademickim 2017/2018 to 3,38. </w:t>
      </w:r>
    </w:p>
    <w:p w:rsidR="004F0A5B" w:rsidRPr="00126FE7" w:rsidRDefault="004F0A5B" w:rsidP="005B2AED">
      <w:pPr>
        <w:spacing w:after="120" w:line="240" w:lineRule="auto"/>
        <w:ind w:firstLine="426"/>
        <w:jc w:val="both"/>
        <w:rPr>
          <w:rFonts w:ascii="Times New Roman" w:eastAsia="Calibri" w:hAnsi="Times New Roman" w:cs="Times New Roman"/>
          <w:b/>
          <w:sz w:val="24"/>
          <w:szCs w:val="24"/>
        </w:rPr>
      </w:pPr>
      <w:r w:rsidRPr="00126FE7">
        <w:rPr>
          <w:noProof/>
          <w:lang w:eastAsia="pl-PL"/>
        </w:rPr>
        <w:drawing>
          <wp:inline distT="0" distB="0" distL="0" distR="0" wp14:anchorId="285CE60B" wp14:editId="0EF2043F">
            <wp:extent cx="5581815" cy="3880237"/>
            <wp:effectExtent l="0" t="0" r="19050" b="2540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D677E8" w:rsidRPr="00126FE7" w:rsidRDefault="00D677E8" w:rsidP="005B2AED">
      <w:pPr>
        <w:spacing w:after="120" w:line="240" w:lineRule="auto"/>
        <w:jc w:val="both"/>
        <w:rPr>
          <w:rFonts w:ascii="Times New Roman" w:eastAsia="Calibri" w:hAnsi="Times New Roman" w:cs="Times New Roman"/>
          <w:sz w:val="24"/>
          <w:szCs w:val="24"/>
        </w:rPr>
      </w:pPr>
    </w:p>
    <w:p w:rsidR="00DE0B94" w:rsidRPr="00126FE7" w:rsidRDefault="00D677E8" w:rsidP="005B2AED">
      <w:pPr>
        <w:spacing w:after="120" w:line="240" w:lineRule="auto"/>
        <w:ind w:firstLine="284"/>
        <w:jc w:val="both"/>
        <w:rPr>
          <w:rFonts w:ascii="Times New Roman" w:eastAsia="Calibri" w:hAnsi="Times New Roman" w:cs="Times New Roman"/>
          <w:sz w:val="24"/>
          <w:szCs w:val="24"/>
        </w:rPr>
      </w:pPr>
      <w:r w:rsidRPr="00126FE7">
        <w:rPr>
          <w:rFonts w:ascii="Times New Roman" w:eastAsia="Calibri" w:hAnsi="Times New Roman" w:cs="Times New Roman"/>
          <w:sz w:val="24"/>
          <w:szCs w:val="24"/>
        </w:rPr>
        <w:t xml:space="preserve">Jakość kształcenia najwyżej została oceniona przez pracowników </w:t>
      </w:r>
      <w:proofErr w:type="spellStart"/>
      <w:r w:rsidR="00E95096" w:rsidRPr="00126FE7">
        <w:rPr>
          <w:rFonts w:ascii="Times New Roman" w:eastAsia="Calibri" w:hAnsi="Times New Roman" w:cs="Times New Roman"/>
          <w:sz w:val="24"/>
          <w:szCs w:val="24"/>
        </w:rPr>
        <w:t>WSz</w:t>
      </w:r>
      <w:proofErr w:type="spellEnd"/>
      <w:r w:rsidR="00DE0B94" w:rsidRPr="00126FE7">
        <w:rPr>
          <w:rFonts w:ascii="Times New Roman" w:eastAsia="Calibri" w:hAnsi="Times New Roman" w:cs="Times New Roman"/>
          <w:sz w:val="24"/>
          <w:szCs w:val="24"/>
        </w:rPr>
        <w:t xml:space="preserve"> (3</w:t>
      </w:r>
      <w:r w:rsidR="00960B60" w:rsidRPr="00126FE7">
        <w:rPr>
          <w:rFonts w:ascii="Times New Roman" w:eastAsia="Calibri" w:hAnsi="Times New Roman" w:cs="Times New Roman"/>
          <w:sz w:val="24"/>
          <w:szCs w:val="24"/>
        </w:rPr>
        <w:t xml:space="preserve">,95) oraz </w:t>
      </w:r>
      <w:r w:rsidR="00E95096" w:rsidRPr="00126FE7">
        <w:rPr>
          <w:rFonts w:ascii="Times New Roman" w:eastAsia="Calibri" w:hAnsi="Times New Roman" w:cs="Times New Roman"/>
          <w:sz w:val="24"/>
          <w:szCs w:val="24"/>
        </w:rPr>
        <w:t>WT</w:t>
      </w:r>
      <w:r w:rsidRPr="00126FE7">
        <w:rPr>
          <w:rFonts w:ascii="Times New Roman" w:eastAsia="Calibri" w:hAnsi="Times New Roman" w:cs="Times New Roman"/>
          <w:sz w:val="24"/>
          <w:szCs w:val="24"/>
        </w:rPr>
        <w:t xml:space="preserve"> (</w:t>
      </w:r>
      <w:r w:rsidR="00960B60" w:rsidRPr="00126FE7">
        <w:rPr>
          <w:rFonts w:ascii="Times New Roman" w:eastAsia="Calibri" w:hAnsi="Times New Roman" w:cs="Times New Roman"/>
          <w:sz w:val="24"/>
          <w:szCs w:val="24"/>
        </w:rPr>
        <w:t>3,82</w:t>
      </w:r>
      <w:r w:rsidRPr="00126FE7">
        <w:rPr>
          <w:rFonts w:ascii="Times New Roman" w:eastAsia="Calibri" w:hAnsi="Times New Roman" w:cs="Times New Roman"/>
          <w:sz w:val="24"/>
          <w:szCs w:val="24"/>
        </w:rPr>
        <w:t>)</w:t>
      </w:r>
      <w:r w:rsidR="00DE0B94" w:rsidRPr="00126FE7">
        <w:rPr>
          <w:rFonts w:ascii="Times New Roman" w:eastAsia="Calibri" w:hAnsi="Times New Roman" w:cs="Times New Roman"/>
          <w:sz w:val="24"/>
          <w:szCs w:val="24"/>
        </w:rPr>
        <w:t xml:space="preserve"> i </w:t>
      </w:r>
      <w:r w:rsidR="00E95096" w:rsidRPr="00126FE7">
        <w:rPr>
          <w:rFonts w:ascii="Times New Roman" w:eastAsia="Calibri" w:hAnsi="Times New Roman" w:cs="Times New Roman"/>
          <w:sz w:val="24"/>
          <w:szCs w:val="24"/>
        </w:rPr>
        <w:t>SJO</w:t>
      </w:r>
      <w:r w:rsidR="00DE0B94" w:rsidRPr="00126FE7">
        <w:rPr>
          <w:rFonts w:ascii="Times New Roman" w:eastAsia="Calibri" w:hAnsi="Times New Roman" w:cs="Times New Roman"/>
          <w:sz w:val="24"/>
          <w:szCs w:val="24"/>
        </w:rPr>
        <w:t xml:space="preserve"> (3,57)</w:t>
      </w:r>
      <w:r w:rsidR="00960B60" w:rsidRPr="00126FE7">
        <w:rPr>
          <w:rFonts w:ascii="Times New Roman" w:eastAsia="Calibri" w:hAnsi="Times New Roman" w:cs="Times New Roman"/>
          <w:sz w:val="24"/>
          <w:szCs w:val="24"/>
        </w:rPr>
        <w:t xml:space="preserve">. </w:t>
      </w:r>
      <w:r w:rsidRPr="00126FE7">
        <w:rPr>
          <w:rFonts w:ascii="Times New Roman" w:eastAsia="Calibri" w:hAnsi="Times New Roman" w:cs="Times New Roman"/>
          <w:sz w:val="24"/>
          <w:szCs w:val="24"/>
        </w:rPr>
        <w:t xml:space="preserve">Najniższe oceny w tym zakresie dali pracownicy </w:t>
      </w:r>
      <w:r w:rsidR="00E95096" w:rsidRPr="00126FE7">
        <w:rPr>
          <w:rFonts w:ascii="Times New Roman" w:eastAsia="Calibri" w:hAnsi="Times New Roman" w:cs="Times New Roman"/>
          <w:sz w:val="24"/>
          <w:szCs w:val="24"/>
        </w:rPr>
        <w:t>WPT</w:t>
      </w:r>
      <w:r w:rsidR="00960B60" w:rsidRPr="00126FE7">
        <w:rPr>
          <w:rFonts w:ascii="Times New Roman" w:eastAsia="Calibri" w:hAnsi="Times New Roman" w:cs="Times New Roman"/>
          <w:sz w:val="24"/>
          <w:szCs w:val="24"/>
        </w:rPr>
        <w:t xml:space="preserve"> (2,96</w:t>
      </w:r>
      <w:r w:rsidRPr="00126FE7">
        <w:rPr>
          <w:rFonts w:ascii="Times New Roman" w:eastAsia="Calibri" w:hAnsi="Times New Roman" w:cs="Times New Roman"/>
          <w:sz w:val="24"/>
          <w:szCs w:val="24"/>
        </w:rPr>
        <w:t>)</w:t>
      </w:r>
      <w:r w:rsidR="00960B60" w:rsidRPr="00126FE7">
        <w:rPr>
          <w:rFonts w:ascii="Times New Roman" w:eastAsia="Calibri" w:hAnsi="Times New Roman" w:cs="Times New Roman"/>
          <w:sz w:val="24"/>
          <w:szCs w:val="24"/>
        </w:rPr>
        <w:t xml:space="preserve"> i </w:t>
      </w:r>
      <w:proofErr w:type="spellStart"/>
      <w:r w:rsidR="00E95096" w:rsidRPr="00126FE7">
        <w:rPr>
          <w:rFonts w:ascii="Times New Roman" w:eastAsia="Calibri" w:hAnsi="Times New Roman" w:cs="Times New Roman"/>
          <w:sz w:val="24"/>
          <w:szCs w:val="24"/>
        </w:rPr>
        <w:t>WMFiI</w:t>
      </w:r>
      <w:proofErr w:type="spellEnd"/>
      <w:r w:rsidR="00960B60" w:rsidRPr="00126FE7">
        <w:rPr>
          <w:rFonts w:ascii="Times New Roman" w:eastAsia="Calibri" w:hAnsi="Times New Roman" w:cs="Times New Roman"/>
          <w:sz w:val="24"/>
          <w:szCs w:val="24"/>
        </w:rPr>
        <w:t xml:space="preserve"> (2,99)</w:t>
      </w:r>
      <w:r w:rsidRPr="00126FE7">
        <w:rPr>
          <w:rFonts w:ascii="Times New Roman" w:eastAsia="Calibri" w:hAnsi="Times New Roman" w:cs="Times New Roman"/>
          <w:sz w:val="24"/>
          <w:szCs w:val="24"/>
        </w:rPr>
        <w:t>.</w:t>
      </w:r>
      <w:r w:rsidR="00DE0B94" w:rsidRPr="00126FE7">
        <w:rPr>
          <w:rFonts w:ascii="Times New Roman" w:eastAsia="Calibri" w:hAnsi="Times New Roman" w:cs="Times New Roman"/>
          <w:sz w:val="24"/>
          <w:szCs w:val="24"/>
        </w:rPr>
        <w:t xml:space="preserve"> W tabeli 1. pokazano oceny doskonalenia jakości kształcenia dokonane przez pracowników z lat 2014-2018. </w:t>
      </w:r>
    </w:p>
    <w:p w:rsidR="00DE0B94" w:rsidRPr="00126FE7" w:rsidRDefault="00DE0B94" w:rsidP="005B2AED">
      <w:pPr>
        <w:spacing w:after="120" w:line="240" w:lineRule="auto"/>
        <w:jc w:val="both"/>
        <w:rPr>
          <w:rFonts w:ascii="Times New Roman" w:hAnsi="Times New Roman" w:cs="Times New Roman"/>
          <w:b/>
          <w:bCs/>
          <w:sz w:val="24"/>
          <w:szCs w:val="24"/>
        </w:rPr>
      </w:pPr>
      <w:r w:rsidRPr="00126FE7">
        <w:rPr>
          <w:rFonts w:ascii="Times New Roman" w:eastAsia="Calibri" w:hAnsi="Times New Roman" w:cs="Times New Roman"/>
          <w:sz w:val="24"/>
          <w:szCs w:val="24"/>
        </w:rPr>
        <w:t xml:space="preserve">Tabela 1. </w:t>
      </w:r>
      <w:r w:rsidRPr="00126FE7">
        <w:rPr>
          <w:rFonts w:ascii="Times New Roman" w:hAnsi="Times New Roman" w:cs="Times New Roman"/>
          <w:bCs/>
          <w:sz w:val="24"/>
          <w:szCs w:val="24"/>
        </w:rPr>
        <w:t xml:space="preserve">Porównanie średnich ocen doskonalenia jakości kształcenia dokonanych przez </w:t>
      </w:r>
      <w:r w:rsidRPr="00126FE7">
        <w:rPr>
          <w:rFonts w:ascii="Times New Roman" w:hAnsi="Times New Roman" w:cs="Times New Roman"/>
          <w:bCs/>
          <w:sz w:val="24"/>
          <w:szCs w:val="24"/>
        </w:rPr>
        <w:br/>
        <w:t>pracowników naukowo-dydaktycznych - lata 2014/2015/2016/2017/2018</w:t>
      </w:r>
    </w:p>
    <w:tbl>
      <w:tblPr>
        <w:tblStyle w:val="Tabela-Siatka"/>
        <w:tblW w:w="9101" w:type="dxa"/>
        <w:tblInd w:w="108" w:type="dxa"/>
        <w:tblLayout w:type="fixed"/>
        <w:tblLook w:val="04A0" w:firstRow="1" w:lastRow="0" w:firstColumn="1" w:lastColumn="0" w:noHBand="0" w:noVBand="1"/>
      </w:tblPr>
      <w:tblGrid>
        <w:gridCol w:w="4111"/>
        <w:gridCol w:w="1247"/>
        <w:gridCol w:w="1248"/>
        <w:gridCol w:w="1247"/>
        <w:gridCol w:w="1248"/>
      </w:tblGrid>
      <w:tr w:rsidR="00126FE7" w:rsidRPr="00126FE7" w:rsidTr="00CE5356">
        <w:trPr>
          <w:trHeight w:val="312"/>
        </w:trPr>
        <w:tc>
          <w:tcPr>
            <w:tcW w:w="4111" w:type="dxa"/>
            <w:vMerge w:val="restart"/>
            <w:hideMark/>
          </w:tcPr>
          <w:p w:rsidR="00DE0B94" w:rsidRPr="00126FE7" w:rsidRDefault="00DE0B94" w:rsidP="005B2AED">
            <w:pPr>
              <w:spacing w:after="0" w:line="240" w:lineRule="auto"/>
              <w:jc w:val="center"/>
              <w:rPr>
                <w:rFonts w:ascii="Times New Roman" w:hAnsi="Times New Roman"/>
                <w:b/>
                <w:bCs/>
                <w:sz w:val="22"/>
                <w:szCs w:val="22"/>
              </w:rPr>
            </w:pPr>
          </w:p>
          <w:p w:rsidR="00DE0B94" w:rsidRPr="00126FE7" w:rsidRDefault="00DE0B94" w:rsidP="005B2AED">
            <w:pPr>
              <w:spacing w:after="0" w:line="240" w:lineRule="auto"/>
              <w:jc w:val="center"/>
              <w:rPr>
                <w:rFonts w:ascii="Times New Roman" w:hAnsi="Times New Roman"/>
                <w:b/>
                <w:bCs/>
                <w:sz w:val="22"/>
                <w:szCs w:val="22"/>
              </w:rPr>
            </w:pPr>
            <w:r w:rsidRPr="00126FE7">
              <w:rPr>
                <w:rFonts w:ascii="Times New Roman" w:hAnsi="Times New Roman"/>
                <w:b/>
                <w:bCs/>
                <w:sz w:val="22"/>
                <w:szCs w:val="22"/>
              </w:rPr>
              <w:t>Jednostki UO</w:t>
            </w:r>
          </w:p>
        </w:tc>
        <w:tc>
          <w:tcPr>
            <w:tcW w:w="4990" w:type="dxa"/>
            <w:gridSpan w:val="4"/>
            <w:vAlign w:val="center"/>
            <w:hideMark/>
          </w:tcPr>
          <w:p w:rsidR="00DE0B94" w:rsidRPr="00126FE7" w:rsidRDefault="00DE0B94" w:rsidP="005B2AED">
            <w:pPr>
              <w:spacing w:after="0" w:line="240" w:lineRule="auto"/>
              <w:jc w:val="center"/>
              <w:rPr>
                <w:rFonts w:ascii="Times New Roman" w:hAnsi="Times New Roman"/>
                <w:b/>
                <w:bCs/>
                <w:sz w:val="22"/>
                <w:szCs w:val="22"/>
              </w:rPr>
            </w:pPr>
            <w:r w:rsidRPr="00126FE7">
              <w:rPr>
                <w:rFonts w:ascii="Times New Roman" w:hAnsi="Times New Roman"/>
                <w:b/>
                <w:bCs/>
                <w:sz w:val="22"/>
                <w:szCs w:val="22"/>
              </w:rPr>
              <w:t>Średnia ocen</w:t>
            </w:r>
          </w:p>
        </w:tc>
      </w:tr>
      <w:tr w:rsidR="00126FE7" w:rsidRPr="00126FE7" w:rsidTr="00CE5356">
        <w:trPr>
          <w:trHeight w:val="312"/>
        </w:trPr>
        <w:tc>
          <w:tcPr>
            <w:tcW w:w="4111" w:type="dxa"/>
            <w:vMerge/>
            <w:hideMark/>
          </w:tcPr>
          <w:p w:rsidR="00DE0B94" w:rsidRPr="00126FE7" w:rsidRDefault="00DE0B94" w:rsidP="005B2AED">
            <w:pPr>
              <w:spacing w:after="0" w:line="240" w:lineRule="auto"/>
              <w:rPr>
                <w:rFonts w:ascii="Times New Roman" w:hAnsi="Times New Roman"/>
                <w:b/>
                <w:bCs/>
                <w:sz w:val="22"/>
                <w:szCs w:val="22"/>
              </w:rPr>
            </w:pPr>
          </w:p>
        </w:tc>
        <w:tc>
          <w:tcPr>
            <w:tcW w:w="1247" w:type="dxa"/>
            <w:vAlign w:val="center"/>
            <w:hideMark/>
          </w:tcPr>
          <w:p w:rsidR="00DE0B94" w:rsidRPr="00126FE7" w:rsidRDefault="00DE0B94" w:rsidP="005B2AED">
            <w:pPr>
              <w:spacing w:after="0" w:line="240" w:lineRule="auto"/>
              <w:jc w:val="center"/>
              <w:rPr>
                <w:rFonts w:ascii="Times New Roman" w:hAnsi="Times New Roman"/>
                <w:b/>
                <w:bCs/>
                <w:sz w:val="22"/>
                <w:szCs w:val="22"/>
              </w:rPr>
            </w:pPr>
            <w:r w:rsidRPr="00126FE7">
              <w:rPr>
                <w:rFonts w:ascii="Times New Roman" w:hAnsi="Times New Roman"/>
                <w:b/>
                <w:bCs/>
                <w:sz w:val="22"/>
                <w:szCs w:val="22"/>
              </w:rPr>
              <w:t>2014/2015</w:t>
            </w:r>
          </w:p>
        </w:tc>
        <w:tc>
          <w:tcPr>
            <w:tcW w:w="1248" w:type="dxa"/>
            <w:vAlign w:val="center"/>
            <w:hideMark/>
          </w:tcPr>
          <w:p w:rsidR="00DE0B94" w:rsidRPr="00126FE7" w:rsidRDefault="00DE0B94" w:rsidP="005B2AED">
            <w:pPr>
              <w:spacing w:after="0" w:line="240" w:lineRule="auto"/>
              <w:jc w:val="center"/>
              <w:rPr>
                <w:rFonts w:ascii="Times New Roman" w:hAnsi="Times New Roman"/>
                <w:b/>
                <w:bCs/>
                <w:sz w:val="22"/>
                <w:szCs w:val="22"/>
              </w:rPr>
            </w:pPr>
            <w:r w:rsidRPr="00126FE7">
              <w:rPr>
                <w:rFonts w:ascii="Times New Roman" w:hAnsi="Times New Roman"/>
                <w:b/>
                <w:bCs/>
                <w:sz w:val="22"/>
                <w:szCs w:val="22"/>
              </w:rPr>
              <w:t>2015/2016</w:t>
            </w:r>
          </w:p>
        </w:tc>
        <w:tc>
          <w:tcPr>
            <w:tcW w:w="1247" w:type="dxa"/>
            <w:noWrap/>
            <w:vAlign w:val="center"/>
            <w:hideMark/>
          </w:tcPr>
          <w:p w:rsidR="00DE0B94" w:rsidRPr="00126FE7" w:rsidRDefault="00DE0B94" w:rsidP="005B2AED">
            <w:pPr>
              <w:spacing w:after="0" w:line="240" w:lineRule="auto"/>
              <w:jc w:val="center"/>
              <w:rPr>
                <w:rFonts w:ascii="Times New Roman" w:hAnsi="Times New Roman"/>
                <w:b/>
                <w:bCs/>
                <w:sz w:val="22"/>
                <w:szCs w:val="22"/>
              </w:rPr>
            </w:pPr>
            <w:r w:rsidRPr="00126FE7">
              <w:rPr>
                <w:rFonts w:ascii="Times New Roman" w:hAnsi="Times New Roman"/>
                <w:b/>
                <w:bCs/>
                <w:sz w:val="22"/>
                <w:szCs w:val="22"/>
              </w:rPr>
              <w:t>2016/2017</w:t>
            </w:r>
          </w:p>
        </w:tc>
        <w:tc>
          <w:tcPr>
            <w:tcW w:w="1248" w:type="dxa"/>
            <w:shd w:val="clear" w:color="auto" w:fill="D9D9D9" w:themeFill="background1" w:themeFillShade="D9"/>
            <w:noWrap/>
            <w:vAlign w:val="center"/>
            <w:hideMark/>
          </w:tcPr>
          <w:p w:rsidR="00DE0B94" w:rsidRPr="00126FE7" w:rsidRDefault="00DE0B94" w:rsidP="005B2AED">
            <w:pPr>
              <w:spacing w:after="0" w:line="240" w:lineRule="auto"/>
              <w:jc w:val="center"/>
              <w:rPr>
                <w:rFonts w:ascii="Times New Roman" w:hAnsi="Times New Roman"/>
                <w:b/>
                <w:bCs/>
                <w:sz w:val="22"/>
                <w:szCs w:val="22"/>
              </w:rPr>
            </w:pPr>
            <w:r w:rsidRPr="00126FE7">
              <w:rPr>
                <w:rFonts w:ascii="Times New Roman" w:hAnsi="Times New Roman"/>
                <w:b/>
                <w:bCs/>
                <w:sz w:val="22"/>
                <w:szCs w:val="22"/>
              </w:rPr>
              <w:t>2017/2018</w:t>
            </w:r>
          </w:p>
        </w:tc>
      </w:tr>
      <w:tr w:rsidR="00126FE7" w:rsidRPr="00126FE7" w:rsidTr="00CE5356">
        <w:trPr>
          <w:trHeight w:val="20"/>
        </w:trPr>
        <w:tc>
          <w:tcPr>
            <w:tcW w:w="4111" w:type="dxa"/>
            <w:hideMark/>
          </w:tcPr>
          <w:p w:rsidR="00DE0B94" w:rsidRPr="00126FE7" w:rsidRDefault="00DE0B94" w:rsidP="005B2AED">
            <w:pPr>
              <w:spacing w:after="0" w:line="240" w:lineRule="auto"/>
              <w:rPr>
                <w:rFonts w:ascii="Times New Roman" w:hAnsi="Times New Roman"/>
                <w:sz w:val="22"/>
                <w:szCs w:val="22"/>
              </w:rPr>
            </w:pPr>
            <w:r w:rsidRPr="00126FE7">
              <w:rPr>
                <w:rFonts w:ascii="Times New Roman" w:hAnsi="Times New Roman"/>
                <w:sz w:val="22"/>
                <w:szCs w:val="22"/>
              </w:rPr>
              <w:t>Wydział Teologiczny</w:t>
            </w:r>
          </w:p>
        </w:tc>
        <w:tc>
          <w:tcPr>
            <w:tcW w:w="1247" w:type="dxa"/>
            <w:vAlign w:val="center"/>
            <w:hideMark/>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sz w:val="22"/>
                <w:szCs w:val="22"/>
              </w:rPr>
              <w:t>4,01</w:t>
            </w:r>
          </w:p>
        </w:tc>
        <w:tc>
          <w:tcPr>
            <w:tcW w:w="1248" w:type="dxa"/>
            <w:vAlign w:val="center"/>
            <w:hideMark/>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sz w:val="22"/>
                <w:szCs w:val="22"/>
              </w:rPr>
              <w:t>4,09</w:t>
            </w:r>
          </w:p>
        </w:tc>
        <w:tc>
          <w:tcPr>
            <w:tcW w:w="1247" w:type="dxa"/>
            <w:vAlign w:val="center"/>
            <w:hideMark/>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sz w:val="22"/>
                <w:szCs w:val="22"/>
              </w:rPr>
              <w:t>4,3</w:t>
            </w:r>
          </w:p>
        </w:tc>
        <w:tc>
          <w:tcPr>
            <w:tcW w:w="1248" w:type="dxa"/>
            <w:shd w:val="clear" w:color="auto" w:fill="D9D9D9" w:themeFill="background1" w:themeFillShade="D9"/>
            <w:noWrap/>
            <w:vAlign w:val="center"/>
            <w:hideMark/>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sz w:val="22"/>
                <w:szCs w:val="22"/>
              </w:rPr>
              <w:t>3,82</w:t>
            </w:r>
          </w:p>
        </w:tc>
      </w:tr>
      <w:tr w:rsidR="00126FE7" w:rsidRPr="00126FE7" w:rsidTr="00CE5356">
        <w:trPr>
          <w:trHeight w:val="20"/>
        </w:trPr>
        <w:tc>
          <w:tcPr>
            <w:tcW w:w="4111" w:type="dxa"/>
            <w:hideMark/>
          </w:tcPr>
          <w:p w:rsidR="00DE0B94" w:rsidRPr="00126FE7" w:rsidRDefault="00DE0B94" w:rsidP="005B2AED">
            <w:pPr>
              <w:spacing w:after="0" w:line="240" w:lineRule="auto"/>
              <w:rPr>
                <w:rFonts w:ascii="Times New Roman" w:hAnsi="Times New Roman"/>
                <w:sz w:val="22"/>
                <w:szCs w:val="22"/>
              </w:rPr>
            </w:pPr>
            <w:r w:rsidRPr="00126FE7">
              <w:rPr>
                <w:rFonts w:ascii="Times New Roman" w:hAnsi="Times New Roman"/>
                <w:sz w:val="22"/>
                <w:szCs w:val="22"/>
              </w:rPr>
              <w:t>Wydział Chemii</w:t>
            </w:r>
          </w:p>
        </w:tc>
        <w:tc>
          <w:tcPr>
            <w:tcW w:w="1247" w:type="dxa"/>
            <w:vAlign w:val="center"/>
            <w:hideMark/>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sz w:val="22"/>
                <w:szCs w:val="22"/>
              </w:rPr>
              <w:t>3,93</w:t>
            </w:r>
          </w:p>
        </w:tc>
        <w:tc>
          <w:tcPr>
            <w:tcW w:w="1248" w:type="dxa"/>
            <w:vAlign w:val="center"/>
            <w:hideMark/>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sz w:val="22"/>
                <w:szCs w:val="22"/>
              </w:rPr>
              <w:t>3,84</w:t>
            </w:r>
          </w:p>
        </w:tc>
        <w:tc>
          <w:tcPr>
            <w:tcW w:w="1247" w:type="dxa"/>
            <w:vAlign w:val="center"/>
            <w:hideMark/>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sz w:val="22"/>
                <w:szCs w:val="22"/>
              </w:rPr>
              <w:t>3,79</w:t>
            </w:r>
          </w:p>
        </w:tc>
        <w:tc>
          <w:tcPr>
            <w:tcW w:w="1248" w:type="dxa"/>
            <w:shd w:val="clear" w:color="auto" w:fill="D9D9D9" w:themeFill="background1" w:themeFillShade="D9"/>
            <w:noWrap/>
            <w:vAlign w:val="center"/>
            <w:hideMark/>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sz w:val="22"/>
                <w:szCs w:val="22"/>
              </w:rPr>
              <w:t>3,28</w:t>
            </w:r>
          </w:p>
        </w:tc>
      </w:tr>
      <w:tr w:rsidR="00126FE7" w:rsidRPr="00126FE7" w:rsidTr="00CE5356">
        <w:trPr>
          <w:trHeight w:val="20"/>
        </w:trPr>
        <w:tc>
          <w:tcPr>
            <w:tcW w:w="4111" w:type="dxa"/>
            <w:hideMark/>
          </w:tcPr>
          <w:p w:rsidR="00DE0B94" w:rsidRPr="00126FE7" w:rsidRDefault="00DE0B94" w:rsidP="005B2AED">
            <w:pPr>
              <w:spacing w:after="0" w:line="240" w:lineRule="auto"/>
              <w:rPr>
                <w:rFonts w:ascii="Times New Roman" w:hAnsi="Times New Roman"/>
                <w:sz w:val="22"/>
                <w:szCs w:val="22"/>
              </w:rPr>
            </w:pPr>
            <w:r w:rsidRPr="00126FE7">
              <w:rPr>
                <w:rFonts w:ascii="Times New Roman" w:hAnsi="Times New Roman"/>
                <w:sz w:val="22"/>
                <w:szCs w:val="22"/>
              </w:rPr>
              <w:t>Wydział Matematyki, Fizyki i Informatyki</w:t>
            </w:r>
          </w:p>
        </w:tc>
        <w:tc>
          <w:tcPr>
            <w:tcW w:w="1247" w:type="dxa"/>
            <w:vAlign w:val="center"/>
            <w:hideMark/>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sz w:val="22"/>
                <w:szCs w:val="22"/>
              </w:rPr>
              <w:t>3,83</w:t>
            </w:r>
          </w:p>
        </w:tc>
        <w:tc>
          <w:tcPr>
            <w:tcW w:w="1248" w:type="dxa"/>
            <w:vAlign w:val="center"/>
            <w:hideMark/>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sz w:val="22"/>
                <w:szCs w:val="22"/>
              </w:rPr>
              <w:t>3,82</w:t>
            </w:r>
          </w:p>
        </w:tc>
        <w:tc>
          <w:tcPr>
            <w:tcW w:w="1247" w:type="dxa"/>
            <w:vAlign w:val="center"/>
            <w:hideMark/>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sz w:val="22"/>
                <w:szCs w:val="22"/>
              </w:rPr>
              <w:t>3,58</w:t>
            </w:r>
          </w:p>
        </w:tc>
        <w:tc>
          <w:tcPr>
            <w:tcW w:w="1248" w:type="dxa"/>
            <w:shd w:val="clear" w:color="auto" w:fill="D9D9D9" w:themeFill="background1" w:themeFillShade="D9"/>
            <w:noWrap/>
            <w:vAlign w:val="center"/>
            <w:hideMark/>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sz w:val="22"/>
                <w:szCs w:val="22"/>
              </w:rPr>
              <w:t>2,99</w:t>
            </w:r>
          </w:p>
        </w:tc>
      </w:tr>
      <w:tr w:rsidR="00126FE7" w:rsidRPr="00126FE7" w:rsidTr="00CE5356">
        <w:trPr>
          <w:trHeight w:val="20"/>
        </w:trPr>
        <w:tc>
          <w:tcPr>
            <w:tcW w:w="4111" w:type="dxa"/>
            <w:hideMark/>
          </w:tcPr>
          <w:p w:rsidR="00DE0B94" w:rsidRPr="00126FE7" w:rsidRDefault="00DE0B94" w:rsidP="005B2AED">
            <w:pPr>
              <w:spacing w:after="0" w:line="240" w:lineRule="auto"/>
              <w:rPr>
                <w:rFonts w:ascii="Times New Roman" w:hAnsi="Times New Roman"/>
                <w:sz w:val="22"/>
                <w:szCs w:val="22"/>
              </w:rPr>
            </w:pPr>
            <w:r w:rsidRPr="00126FE7">
              <w:rPr>
                <w:rFonts w:ascii="Times New Roman" w:hAnsi="Times New Roman"/>
                <w:sz w:val="22"/>
                <w:szCs w:val="22"/>
              </w:rPr>
              <w:t>Wydział Nauk Społecznych</w:t>
            </w:r>
          </w:p>
        </w:tc>
        <w:tc>
          <w:tcPr>
            <w:tcW w:w="1247" w:type="dxa"/>
            <w:vAlign w:val="center"/>
            <w:hideMark/>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sz w:val="22"/>
                <w:szCs w:val="22"/>
              </w:rPr>
              <w:t>3,57</w:t>
            </w:r>
          </w:p>
        </w:tc>
        <w:tc>
          <w:tcPr>
            <w:tcW w:w="1248" w:type="dxa"/>
            <w:vAlign w:val="center"/>
            <w:hideMark/>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sz w:val="22"/>
                <w:szCs w:val="22"/>
              </w:rPr>
              <w:t>3,69</w:t>
            </w:r>
          </w:p>
        </w:tc>
        <w:tc>
          <w:tcPr>
            <w:tcW w:w="1247" w:type="dxa"/>
            <w:vAlign w:val="center"/>
            <w:hideMark/>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sz w:val="22"/>
                <w:szCs w:val="22"/>
              </w:rPr>
              <w:t>3,74</w:t>
            </w:r>
          </w:p>
        </w:tc>
        <w:tc>
          <w:tcPr>
            <w:tcW w:w="1248" w:type="dxa"/>
            <w:shd w:val="clear" w:color="auto" w:fill="D9D9D9" w:themeFill="background1" w:themeFillShade="D9"/>
            <w:noWrap/>
            <w:vAlign w:val="center"/>
            <w:hideMark/>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sz w:val="22"/>
                <w:szCs w:val="22"/>
              </w:rPr>
              <w:t>3,29</w:t>
            </w:r>
          </w:p>
        </w:tc>
      </w:tr>
      <w:tr w:rsidR="00126FE7" w:rsidRPr="00126FE7" w:rsidTr="00CE5356">
        <w:trPr>
          <w:trHeight w:val="20"/>
        </w:trPr>
        <w:tc>
          <w:tcPr>
            <w:tcW w:w="4111" w:type="dxa"/>
            <w:hideMark/>
          </w:tcPr>
          <w:p w:rsidR="00DE0B94" w:rsidRPr="00126FE7" w:rsidRDefault="00DE0B94" w:rsidP="005B2AED">
            <w:pPr>
              <w:spacing w:after="0" w:line="240" w:lineRule="auto"/>
              <w:rPr>
                <w:rFonts w:ascii="Times New Roman" w:hAnsi="Times New Roman"/>
                <w:sz w:val="22"/>
                <w:szCs w:val="22"/>
              </w:rPr>
            </w:pPr>
            <w:r w:rsidRPr="00126FE7">
              <w:rPr>
                <w:rFonts w:ascii="Times New Roman" w:hAnsi="Times New Roman"/>
                <w:sz w:val="22"/>
                <w:szCs w:val="22"/>
              </w:rPr>
              <w:t>Wydział Filologiczny</w:t>
            </w:r>
          </w:p>
        </w:tc>
        <w:tc>
          <w:tcPr>
            <w:tcW w:w="1247" w:type="dxa"/>
            <w:vAlign w:val="center"/>
            <w:hideMark/>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sz w:val="22"/>
                <w:szCs w:val="22"/>
              </w:rPr>
              <w:t>3,46</w:t>
            </w:r>
          </w:p>
        </w:tc>
        <w:tc>
          <w:tcPr>
            <w:tcW w:w="1248" w:type="dxa"/>
            <w:vAlign w:val="center"/>
            <w:hideMark/>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sz w:val="22"/>
                <w:szCs w:val="22"/>
              </w:rPr>
              <w:t>3,69</w:t>
            </w:r>
          </w:p>
        </w:tc>
        <w:tc>
          <w:tcPr>
            <w:tcW w:w="1247" w:type="dxa"/>
            <w:vAlign w:val="center"/>
            <w:hideMark/>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sz w:val="22"/>
                <w:szCs w:val="22"/>
              </w:rPr>
              <w:t>3,78</w:t>
            </w:r>
          </w:p>
        </w:tc>
        <w:tc>
          <w:tcPr>
            <w:tcW w:w="1248" w:type="dxa"/>
            <w:shd w:val="clear" w:color="auto" w:fill="D9D9D9" w:themeFill="background1" w:themeFillShade="D9"/>
            <w:noWrap/>
            <w:vAlign w:val="center"/>
            <w:hideMark/>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sz w:val="22"/>
                <w:szCs w:val="22"/>
              </w:rPr>
              <w:t>3,28</w:t>
            </w:r>
          </w:p>
        </w:tc>
      </w:tr>
      <w:tr w:rsidR="00126FE7" w:rsidRPr="00126FE7" w:rsidTr="00CE5356">
        <w:trPr>
          <w:trHeight w:val="20"/>
        </w:trPr>
        <w:tc>
          <w:tcPr>
            <w:tcW w:w="4111" w:type="dxa"/>
            <w:hideMark/>
          </w:tcPr>
          <w:p w:rsidR="00DE0B94" w:rsidRPr="00126FE7" w:rsidRDefault="00DE0B94" w:rsidP="005B2AED">
            <w:pPr>
              <w:spacing w:after="0" w:line="240" w:lineRule="auto"/>
              <w:rPr>
                <w:rFonts w:ascii="Times New Roman" w:hAnsi="Times New Roman"/>
                <w:sz w:val="22"/>
                <w:szCs w:val="22"/>
              </w:rPr>
            </w:pPr>
            <w:r w:rsidRPr="00126FE7">
              <w:rPr>
                <w:rFonts w:ascii="Times New Roman" w:hAnsi="Times New Roman"/>
                <w:sz w:val="22"/>
                <w:szCs w:val="22"/>
              </w:rPr>
              <w:t>Wydział Ekonomiczny</w:t>
            </w:r>
          </w:p>
        </w:tc>
        <w:tc>
          <w:tcPr>
            <w:tcW w:w="1247" w:type="dxa"/>
            <w:vAlign w:val="center"/>
            <w:hideMark/>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sz w:val="22"/>
                <w:szCs w:val="22"/>
              </w:rPr>
              <w:t>3,65</w:t>
            </w:r>
          </w:p>
        </w:tc>
        <w:tc>
          <w:tcPr>
            <w:tcW w:w="1248" w:type="dxa"/>
            <w:vAlign w:val="center"/>
            <w:hideMark/>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sz w:val="22"/>
                <w:szCs w:val="22"/>
              </w:rPr>
              <w:t>3,67</w:t>
            </w:r>
          </w:p>
        </w:tc>
        <w:tc>
          <w:tcPr>
            <w:tcW w:w="1247" w:type="dxa"/>
            <w:vAlign w:val="center"/>
            <w:hideMark/>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sz w:val="22"/>
                <w:szCs w:val="22"/>
              </w:rPr>
              <w:t>3,7</w:t>
            </w:r>
          </w:p>
        </w:tc>
        <w:tc>
          <w:tcPr>
            <w:tcW w:w="1248" w:type="dxa"/>
            <w:shd w:val="clear" w:color="auto" w:fill="D9D9D9" w:themeFill="background1" w:themeFillShade="D9"/>
            <w:noWrap/>
            <w:vAlign w:val="center"/>
            <w:hideMark/>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sz w:val="22"/>
                <w:szCs w:val="22"/>
              </w:rPr>
              <w:t>3,41</w:t>
            </w:r>
          </w:p>
        </w:tc>
      </w:tr>
      <w:tr w:rsidR="00126FE7" w:rsidRPr="00126FE7" w:rsidTr="00CE5356">
        <w:trPr>
          <w:trHeight w:val="20"/>
        </w:trPr>
        <w:tc>
          <w:tcPr>
            <w:tcW w:w="4111" w:type="dxa"/>
            <w:hideMark/>
          </w:tcPr>
          <w:p w:rsidR="00DE0B94" w:rsidRPr="00126FE7" w:rsidRDefault="00DE0B94" w:rsidP="005B2AED">
            <w:pPr>
              <w:spacing w:after="0" w:line="240" w:lineRule="auto"/>
              <w:rPr>
                <w:rFonts w:ascii="Times New Roman" w:hAnsi="Times New Roman"/>
                <w:sz w:val="22"/>
                <w:szCs w:val="22"/>
              </w:rPr>
            </w:pPr>
            <w:r w:rsidRPr="00126FE7">
              <w:rPr>
                <w:rFonts w:ascii="Times New Roman" w:hAnsi="Times New Roman"/>
                <w:sz w:val="22"/>
                <w:szCs w:val="22"/>
              </w:rPr>
              <w:t>Wydział Prawa i Administracji</w:t>
            </w:r>
          </w:p>
        </w:tc>
        <w:tc>
          <w:tcPr>
            <w:tcW w:w="1247" w:type="dxa"/>
            <w:vAlign w:val="center"/>
            <w:hideMark/>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sz w:val="22"/>
                <w:szCs w:val="22"/>
              </w:rPr>
              <w:t>3,87</w:t>
            </w:r>
          </w:p>
        </w:tc>
        <w:tc>
          <w:tcPr>
            <w:tcW w:w="1248" w:type="dxa"/>
            <w:vAlign w:val="center"/>
            <w:hideMark/>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sz w:val="22"/>
                <w:szCs w:val="22"/>
              </w:rPr>
              <w:t>3,63</w:t>
            </w:r>
          </w:p>
        </w:tc>
        <w:tc>
          <w:tcPr>
            <w:tcW w:w="1247" w:type="dxa"/>
            <w:vAlign w:val="center"/>
            <w:hideMark/>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sz w:val="22"/>
                <w:szCs w:val="22"/>
              </w:rPr>
              <w:t>3,93</w:t>
            </w:r>
          </w:p>
        </w:tc>
        <w:tc>
          <w:tcPr>
            <w:tcW w:w="1248" w:type="dxa"/>
            <w:shd w:val="clear" w:color="auto" w:fill="D9D9D9" w:themeFill="background1" w:themeFillShade="D9"/>
            <w:noWrap/>
            <w:vAlign w:val="center"/>
            <w:hideMark/>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sz w:val="22"/>
                <w:szCs w:val="22"/>
              </w:rPr>
              <w:t>3,36</w:t>
            </w:r>
          </w:p>
        </w:tc>
      </w:tr>
      <w:tr w:rsidR="00126FE7" w:rsidRPr="00126FE7" w:rsidTr="00CE5356">
        <w:trPr>
          <w:trHeight w:val="20"/>
        </w:trPr>
        <w:tc>
          <w:tcPr>
            <w:tcW w:w="4111" w:type="dxa"/>
            <w:hideMark/>
          </w:tcPr>
          <w:p w:rsidR="00DE0B94" w:rsidRPr="00126FE7" w:rsidRDefault="00DE0B94" w:rsidP="005B2AED">
            <w:pPr>
              <w:spacing w:after="0" w:line="240" w:lineRule="auto"/>
              <w:rPr>
                <w:rFonts w:ascii="Times New Roman" w:hAnsi="Times New Roman"/>
                <w:sz w:val="22"/>
                <w:szCs w:val="22"/>
              </w:rPr>
            </w:pPr>
            <w:r w:rsidRPr="00126FE7">
              <w:rPr>
                <w:rFonts w:ascii="Times New Roman" w:hAnsi="Times New Roman"/>
                <w:sz w:val="22"/>
                <w:szCs w:val="22"/>
              </w:rPr>
              <w:t>Studium Wychowania Fizycznego i Sportu</w:t>
            </w:r>
          </w:p>
        </w:tc>
        <w:tc>
          <w:tcPr>
            <w:tcW w:w="1247" w:type="dxa"/>
            <w:vAlign w:val="center"/>
            <w:hideMark/>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sz w:val="22"/>
                <w:szCs w:val="22"/>
              </w:rPr>
              <w:t>3,65</w:t>
            </w:r>
          </w:p>
        </w:tc>
        <w:tc>
          <w:tcPr>
            <w:tcW w:w="1248" w:type="dxa"/>
            <w:vAlign w:val="center"/>
            <w:hideMark/>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sz w:val="22"/>
                <w:szCs w:val="22"/>
              </w:rPr>
              <w:t>3,56</w:t>
            </w:r>
          </w:p>
        </w:tc>
        <w:tc>
          <w:tcPr>
            <w:tcW w:w="1247" w:type="dxa"/>
            <w:vAlign w:val="center"/>
            <w:hideMark/>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sz w:val="22"/>
                <w:szCs w:val="22"/>
              </w:rPr>
              <w:t>3,87</w:t>
            </w:r>
          </w:p>
        </w:tc>
        <w:tc>
          <w:tcPr>
            <w:tcW w:w="1248" w:type="dxa"/>
            <w:shd w:val="clear" w:color="auto" w:fill="D9D9D9" w:themeFill="background1" w:themeFillShade="D9"/>
            <w:noWrap/>
            <w:vAlign w:val="center"/>
            <w:hideMark/>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sz w:val="22"/>
                <w:szCs w:val="22"/>
              </w:rPr>
              <w:t>3,32</w:t>
            </w:r>
          </w:p>
        </w:tc>
      </w:tr>
      <w:tr w:rsidR="00126FE7" w:rsidRPr="00126FE7" w:rsidTr="00CE5356">
        <w:trPr>
          <w:trHeight w:val="20"/>
        </w:trPr>
        <w:tc>
          <w:tcPr>
            <w:tcW w:w="4111" w:type="dxa"/>
            <w:hideMark/>
          </w:tcPr>
          <w:p w:rsidR="00DE0B94" w:rsidRPr="00126FE7" w:rsidRDefault="00DE0B94" w:rsidP="005B2AED">
            <w:pPr>
              <w:spacing w:after="0" w:line="240" w:lineRule="auto"/>
              <w:rPr>
                <w:rFonts w:ascii="Times New Roman" w:hAnsi="Times New Roman"/>
                <w:sz w:val="22"/>
                <w:szCs w:val="22"/>
              </w:rPr>
            </w:pPr>
            <w:r w:rsidRPr="00126FE7">
              <w:rPr>
                <w:rFonts w:ascii="Times New Roman" w:hAnsi="Times New Roman"/>
                <w:sz w:val="22"/>
                <w:szCs w:val="22"/>
              </w:rPr>
              <w:t>Studium Języków Obcych</w:t>
            </w:r>
          </w:p>
        </w:tc>
        <w:tc>
          <w:tcPr>
            <w:tcW w:w="1247" w:type="dxa"/>
            <w:vAlign w:val="center"/>
            <w:hideMark/>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sz w:val="22"/>
                <w:szCs w:val="22"/>
              </w:rPr>
              <w:t>3,54</w:t>
            </w:r>
          </w:p>
        </w:tc>
        <w:tc>
          <w:tcPr>
            <w:tcW w:w="1248" w:type="dxa"/>
            <w:vAlign w:val="center"/>
            <w:hideMark/>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sz w:val="22"/>
                <w:szCs w:val="22"/>
              </w:rPr>
              <w:t>3,44</w:t>
            </w:r>
          </w:p>
        </w:tc>
        <w:tc>
          <w:tcPr>
            <w:tcW w:w="1247" w:type="dxa"/>
            <w:vAlign w:val="center"/>
            <w:hideMark/>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sz w:val="22"/>
                <w:szCs w:val="22"/>
              </w:rPr>
              <w:t>3,43</w:t>
            </w:r>
          </w:p>
        </w:tc>
        <w:tc>
          <w:tcPr>
            <w:tcW w:w="1248" w:type="dxa"/>
            <w:shd w:val="clear" w:color="auto" w:fill="D9D9D9" w:themeFill="background1" w:themeFillShade="D9"/>
            <w:noWrap/>
            <w:vAlign w:val="center"/>
            <w:hideMark/>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sz w:val="22"/>
                <w:szCs w:val="22"/>
              </w:rPr>
              <w:t>3,57</w:t>
            </w:r>
          </w:p>
        </w:tc>
      </w:tr>
      <w:tr w:rsidR="00126FE7" w:rsidRPr="00126FE7" w:rsidTr="00CE5356">
        <w:trPr>
          <w:trHeight w:val="20"/>
        </w:trPr>
        <w:tc>
          <w:tcPr>
            <w:tcW w:w="4111" w:type="dxa"/>
            <w:hideMark/>
          </w:tcPr>
          <w:p w:rsidR="00DE0B94" w:rsidRPr="00126FE7" w:rsidRDefault="00DE0B94" w:rsidP="005B2AED">
            <w:pPr>
              <w:spacing w:after="0" w:line="240" w:lineRule="auto"/>
              <w:rPr>
                <w:rFonts w:ascii="Times New Roman" w:hAnsi="Times New Roman"/>
                <w:sz w:val="22"/>
                <w:szCs w:val="22"/>
              </w:rPr>
            </w:pPr>
            <w:r w:rsidRPr="00126FE7">
              <w:rPr>
                <w:rFonts w:ascii="Times New Roman" w:hAnsi="Times New Roman"/>
                <w:sz w:val="22"/>
                <w:szCs w:val="22"/>
              </w:rPr>
              <w:t>Wydział Przyrodniczo-Techniczny</w:t>
            </w:r>
          </w:p>
        </w:tc>
        <w:tc>
          <w:tcPr>
            <w:tcW w:w="1247" w:type="dxa"/>
            <w:vAlign w:val="center"/>
            <w:hideMark/>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sz w:val="22"/>
                <w:szCs w:val="22"/>
              </w:rPr>
              <w:t>3,21</w:t>
            </w:r>
          </w:p>
        </w:tc>
        <w:tc>
          <w:tcPr>
            <w:tcW w:w="1248" w:type="dxa"/>
            <w:vAlign w:val="center"/>
            <w:hideMark/>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sz w:val="22"/>
                <w:szCs w:val="22"/>
              </w:rPr>
              <w:t>3,12</w:t>
            </w:r>
          </w:p>
        </w:tc>
        <w:tc>
          <w:tcPr>
            <w:tcW w:w="1247" w:type="dxa"/>
            <w:vAlign w:val="center"/>
            <w:hideMark/>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sz w:val="22"/>
                <w:szCs w:val="22"/>
              </w:rPr>
              <w:t>3,23</w:t>
            </w:r>
          </w:p>
        </w:tc>
        <w:tc>
          <w:tcPr>
            <w:tcW w:w="1248" w:type="dxa"/>
            <w:shd w:val="clear" w:color="auto" w:fill="D9D9D9" w:themeFill="background1" w:themeFillShade="D9"/>
            <w:noWrap/>
            <w:vAlign w:val="center"/>
            <w:hideMark/>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sz w:val="22"/>
                <w:szCs w:val="22"/>
              </w:rPr>
              <w:t>2,96</w:t>
            </w:r>
          </w:p>
        </w:tc>
      </w:tr>
      <w:tr w:rsidR="00126FE7" w:rsidRPr="00126FE7" w:rsidTr="00CE5356">
        <w:trPr>
          <w:trHeight w:val="20"/>
        </w:trPr>
        <w:tc>
          <w:tcPr>
            <w:tcW w:w="4111" w:type="dxa"/>
            <w:hideMark/>
          </w:tcPr>
          <w:p w:rsidR="00DE0B94" w:rsidRPr="00126FE7" w:rsidRDefault="00DE0B94" w:rsidP="005B2AED">
            <w:pPr>
              <w:spacing w:after="0" w:line="240" w:lineRule="auto"/>
              <w:rPr>
                <w:rFonts w:ascii="Times New Roman" w:hAnsi="Times New Roman"/>
                <w:sz w:val="22"/>
                <w:szCs w:val="22"/>
              </w:rPr>
            </w:pPr>
            <w:r w:rsidRPr="00126FE7">
              <w:rPr>
                <w:rFonts w:ascii="Times New Roman" w:hAnsi="Times New Roman"/>
                <w:sz w:val="22"/>
                <w:szCs w:val="22"/>
              </w:rPr>
              <w:t>Wydział Sztuki</w:t>
            </w:r>
          </w:p>
        </w:tc>
        <w:tc>
          <w:tcPr>
            <w:tcW w:w="1247" w:type="dxa"/>
            <w:vAlign w:val="center"/>
            <w:hideMark/>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sz w:val="22"/>
                <w:szCs w:val="22"/>
              </w:rPr>
              <w:t>-</w:t>
            </w:r>
          </w:p>
        </w:tc>
        <w:tc>
          <w:tcPr>
            <w:tcW w:w="1248" w:type="dxa"/>
            <w:vAlign w:val="center"/>
            <w:hideMark/>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sz w:val="22"/>
                <w:szCs w:val="22"/>
              </w:rPr>
              <w:t>-</w:t>
            </w:r>
          </w:p>
        </w:tc>
        <w:tc>
          <w:tcPr>
            <w:tcW w:w="1247" w:type="dxa"/>
            <w:vAlign w:val="center"/>
            <w:hideMark/>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sz w:val="22"/>
                <w:szCs w:val="22"/>
              </w:rPr>
              <w:t>-</w:t>
            </w:r>
          </w:p>
        </w:tc>
        <w:tc>
          <w:tcPr>
            <w:tcW w:w="1248" w:type="dxa"/>
            <w:shd w:val="clear" w:color="auto" w:fill="D9D9D9" w:themeFill="background1" w:themeFillShade="D9"/>
            <w:noWrap/>
            <w:vAlign w:val="center"/>
            <w:hideMark/>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sz w:val="22"/>
                <w:szCs w:val="22"/>
              </w:rPr>
              <w:t>3,95</w:t>
            </w:r>
          </w:p>
        </w:tc>
      </w:tr>
      <w:tr w:rsidR="00126FE7" w:rsidRPr="00126FE7" w:rsidTr="00CE5356">
        <w:trPr>
          <w:trHeight w:val="20"/>
        </w:trPr>
        <w:tc>
          <w:tcPr>
            <w:tcW w:w="4111" w:type="dxa"/>
          </w:tcPr>
          <w:p w:rsidR="00DE0B94" w:rsidRPr="00126FE7" w:rsidRDefault="00DE0B94" w:rsidP="005B2AED">
            <w:pPr>
              <w:spacing w:after="0" w:line="240" w:lineRule="auto"/>
              <w:rPr>
                <w:rFonts w:ascii="Times New Roman" w:hAnsi="Times New Roman"/>
                <w:sz w:val="22"/>
                <w:szCs w:val="22"/>
              </w:rPr>
            </w:pPr>
            <w:r w:rsidRPr="00126FE7">
              <w:rPr>
                <w:rFonts w:ascii="Times New Roman" w:hAnsi="Times New Roman"/>
                <w:sz w:val="22"/>
                <w:szCs w:val="22"/>
              </w:rPr>
              <w:t>Liczba ankiet</w:t>
            </w:r>
          </w:p>
        </w:tc>
        <w:tc>
          <w:tcPr>
            <w:tcW w:w="1247" w:type="dxa"/>
            <w:vAlign w:val="center"/>
          </w:tcPr>
          <w:p w:rsidR="00DE0B94" w:rsidRPr="00126FE7" w:rsidRDefault="00DE0B94" w:rsidP="005B2AED">
            <w:pPr>
              <w:spacing w:after="0" w:line="240" w:lineRule="auto"/>
              <w:jc w:val="center"/>
              <w:rPr>
                <w:rFonts w:ascii="Times New Roman" w:hAnsi="Times New Roman"/>
                <w:bCs/>
                <w:sz w:val="22"/>
                <w:szCs w:val="22"/>
              </w:rPr>
            </w:pPr>
            <w:r w:rsidRPr="00126FE7">
              <w:rPr>
                <w:rFonts w:ascii="Times New Roman" w:hAnsi="Times New Roman"/>
                <w:sz w:val="22"/>
                <w:szCs w:val="22"/>
              </w:rPr>
              <w:t>538</w:t>
            </w:r>
          </w:p>
        </w:tc>
        <w:tc>
          <w:tcPr>
            <w:tcW w:w="1248" w:type="dxa"/>
            <w:vAlign w:val="center"/>
          </w:tcPr>
          <w:p w:rsidR="00DE0B94" w:rsidRPr="00126FE7" w:rsidRDefault="00DE0B94" w:rsidP="005B2AED">
            <w:pPr>
              <w:spacing w:after="0" w:line="240" w:lineRule="auto"/>
              <w:jc w:val="center"/>
              <w:rPr>
                <w:rFonts w:ascii="Times New Roman" w:hAnsi="Times New Roman"/>
                <w:bCs/>
                <w:sz w:val="22"/>
                <w:szCs w:val="22"/>
              </w:rPr>
            </w:pPr>
            <w:r w:rsidRPr="00126FE7">
              <w:rPr>
                <w:rFonts w:ascii="Times New Roman" w:hAnsi="Times New Roman"/>
                <w:sz w:val="22"/>
                <w:szCs w:val="22"/>
              </w:rPr>
              <w:t>501</w:t>
            </w:r>
          </w:p>
        </w:tc>
        <w:tc>
          <w:tcPr>
            <w:tcW w:w="1247" w:type="dxa"/>
            <w:vAlign w:val="center"/>
          </w:tcPr>
          <w:p w:rsidR="00DE0B94" w:rsidRPr="00126FE7" w:rsidRDefault="00DE0B94" w:rsidP="005B2AED">
            <w:pPr>
              <w:spacing w:after="0" w:line="240" w:lineRule="auto"/>
              <w:jc w:val="center"/>
              <w:rPr>
                <w:rFonts w:ascii="Times New Roman" w:hAnsi="Times New Roman"/>
                <w:bCs/>
                <w:sz w:val="22"/>
                <w:szCs w:val="22"/>
              </w:rPr>
            </w:pPr>
            <w:r w:rsidRPr="00126FE7">
              <w:rPr>
                <w:rFonts w:ascii="Times New Roman" w:hAnsi="Times New Roman"/>
                <w:sz w:val="22"/>
                <w:szCs w:val="22"/>
              </w:rPr>
              <w:t>506</w:t>
            </w:r>
          </w:p>
        </w:tc>
        <w:tc>
          <w:tcPr>
            <w:tcW w:w="1248" w:type="dxa"/>
            <w:shd w:val="clear" w:color="auto" w:fill="D9D9D9" w:themeFill="background1" w:themeFillShade="D9"/>
            <w:noWrap/>
            <w:vAlign w:val="center"/>
          </w:tcPr>
          <w:p w:rsidR="00DE0B94" w:rsidRPr="00126FE7" w:rsidRDefault="00DE0B94" w:rsidP="005B2AED">
            <w:pPr>
              <w:spacing w:after="0" w:line="240" w:lineRule="auto"/>
              <w:jc w:val="center"/>
              <w:rPr>
                <w:rFonts w:ascii="Times New Roman" w:hAnsi="Times New Roman"/>
                <w:bCs/>
                <w:sz w:val="22"/>
                <w:szCs w:val="22"/>
              </w:rPr>
            </w:pPr>
            <w:r w:rsidRPr="00126FE7">
              <w:rPr>
                <w:rFonts w:ascii="Times New Roman" w:hAnsi="Times New Roman"/>
                <w:sz w:val="22"/>
                <w:szCs w:val="22"/>
              </w:rPr>
              <w:t>460</w:t>
            </w:r>
          </w:p>
        </w:tc>
      </w:tr>
      <w:tr w:rsidR="00126FE7" w:rsidRPr="00126FE7" w:rsidTr="00CE5356">
        <w:trPr>
          <w:trHeight w:val="20"/>
        </w:trPr>
        <w:tc>
          <w:tcPr>
            <w:tcW w:w="4111" w:type="dxa"/>
          </w:tcPr>
          <w:p w:rsidR="00DE0B94" w:rsidRPr="00126FE7" w:rsidRDefault="00DE0B94" w:rsidP="005B2AED">
            <w:pPr>
              <w:spacing w:after="0" w:line="240" w:lineRule="auto"/>
              <w:rPr>
                <w:rFonts w:ascii="Times New Roman" w:hAnsi="Times New Roman"/>
                <w:sz w:val="22"/>
                <w:szCs w:val="22"/>
              </w:rPr>
            </w:pPr>
            <w:r w:rsidRPr="00126FE7">
              <w:rPr>
                <w:rFonts w:ascii="Times New Roman" w:hAnsi="Times New Roman"/>
                <w:sz w:val="22"/>
                <w:szCs w:val="22"/>
              </w:rPr>
              <w:t>Ogółem</w:t>
            </w:r>
          </w:p>
        </w:tc>
        <w:tc>
          <w:tcPr>
            <w:tcW w:w="1247" w:type="dxa"/>
            <w:vAlign w:val="center"/>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b/>
                <w:bCs/>
                <w:sz w:val="22"/>
                <w:szCs w:val="22"/>
              </w:rPr>
              <w:t>3,58</w:t>
            </w:r>
          </w:p>
        </w:tc>
        <w:tc>
          <w:tcPr>
            <w:tcW w:w="1248" w:type="dxa"/>
            <w:vAlign w:val="center"/>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b/>
                <w:bCs/>
                <w:sz w:val="22"/>
                <w:szCs w:val="22"/>
              </w:rPr>
              <w:t>3,66</w:t>
            </w:r>
          </w:p>
        </w:tc>
        <w:tc>
          <w:tcPr>
            <w:tcW w:w="1247" w:type="dxa"/>
            <w:vAlign w:val="center"/>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b/>
                <w:bCs/>
                <w:sz w:val="22"/>
                <w:szCs w:val="22"/>
              </w:rPr>
              <w:t>3,68</w:t>
            </w:r>
          </w:p>
        </w:tc>
        <w:tc>
          <w:tcPr>
            <w:tcW w:w="1248" w:type="dxa"/>
            <w:shd w:val="clear" w:color="auto" w:fill="D9D9D9" w:themeFill="background1" w:themeFillShade="D9"/>
            <w:noWrap/>
            <w:vAlign w:val="center"/>
          </w:tcPr>
          <w:p w:rsidR="00DE0B94" w:rsidRPr="00126FE7" w:rsidRDefault="00DE0B94" w:rsidP="005B2AED">
            <w:pPr>
              <w:spacing w:after="0" w:line="240" w:lineRule="auto"/>
              <w:jc w:val="center"/>
              <w:rPr>
                <w:rFonts w:ascii="Times New Roman" w:hAnsi="Times New Roman"/>
                <w:sz w:val="22"/>
                <w:szCs w:val="22"/>
              </w:rPr>
            </w:pPr>
            <w:r w:rsidRPr="00126FE7">
              <w:rPr>
                <w:rFonts w:ascii="Times New Roman" w:hAnsi="Times New Roman"/>
                <w:b/>
                <w:bCs/>
                <w:sz w:val="22"/>
                <w:szCs w:val="22"/>
              </w:rPr>
              <w:t>3,38</w:t>
            </w:r>
          </w:p>
        </w:tc>
      </w:tr>
    </w:tbl>
    <w:p w:rsidR="00DE0B94" w:rsidRPr="00126FE7" w:rsidRDefault="00DE0B94" w:rsidP="005B2AED">
      <w:pPr>
        <w:spacing w:before="160" w:line="240" w:lineRule="auto"/>
        <w:jc w:val="both"/>
        <w:rPr>
          <w:rFonts w:ascii="Times New Roman" w:hAnsi="Times New Roman" w:cs="Times New Roman"/>
          <w:sz w:val="24"/>
          <w:szCs w:val="24"/>
        </w:rPr>
      </w:pPr>
      <w:r w:rsidRPr="00126FE7">
        <w:rPr>
          <w:rFonts w:ascii="Times New Roman" w:hAnsi="Times New Roman" w:cs="Times New Roman"/>
          <w:sz w:val="24"/>
          <w:szCs w:val="24"/>
        </w:rPr>
        <w:lastRenderedPageBreak/>
        <w:t>W roku sprawozdawczym obserwujemy znaczne obniżenie średniej ocen w omawianym zakresie.</w:t>
      </w:r>
      <w:r w:rsidRPr="00126FE7">
        <w:rPr>
          <w:rFonts w:ascii="Times New Roman" w:hAnsi="Times New Roman" w:cs="Times New Roman"/>
          <w:b/>
          <w:sz w:val="24"/>
          <w:szCs w:val="24"/>
        </w:rPr>
        <w:t xml:space="preserve"> </w:t>
      </w:r>
      <w:r w:rsidRPr="00126FE7">
        <w:rPr>
          <w:rFonts w:ascii="Times New Roman" w:hAnsi="Times New Roman" w:cs="Times New Roman"/>
          <w:noProof/>
          <w:sz w:val="24"/>
          <w:lang w:eastAsia="pl-PL"/>
        </w:rPr>
        <w:t xml:space="preserve">Należy jednak zaznaczyć, że w latach akademickich 2014/2015, 2015/2016 oraz 2016/2017 obowiązywała </w:t>
      </w:r>
      <w:r w:rsidR="00EA3E51" w:rsidRPr="00126FE7">
        <w:rPr>
          <w:rFonts w:ascii="Times New Roman" w:hAnsi="Times New Roman" w:cs="Times New Roman"/>
          <w:noProof/>
          <w:sz w:val="24"/>
          <w:lang w:eastAsia="pl-PL"/>
        </w:rPr>
        <w:t xml:space="preserve">na UO </w:t>
      </w:r>
      <w:r w:rsidRPr="00126FE7">
        <w:rPr>
          <w:rFonts w:ascii="Times New Roman" w:hAnsi="Times New Roman" w:cs="Times New Roman"/>
          <w:noProof/>
          <w:sz w:val="24"/>
          <w:lang w:eastAsia="pl-PL"/>
        </w:rPr>
        <w:t xml:space="preserve">procedura oceny jakości kształcenia o symbolu SDJK -O-U9, pod nazwą: </w:t>
      </w:r>
      <w:r w:rsidRPr="00126FE7">
        <w:rPr>
          <w:rFonts w:ascii="Times New Roman" w:hAnsi="Times New Roman" w:cs="Times New Roman"/>
          <w:i/>
          <w:noProof/>
          <w:sz w:val="24"/>
          <w:lang w:eastAsia="pl-PL"/>
        </w:rPr>
        <w:t>Procedura oceny jakości kształcenia dokonana przez nauczyciela akademickiego</w:t>
      </w:r>
      <w:r w:rsidRPr="00126FE7">
        <w:rPr>
          <w:rFonts w:ascii="Times New Roman" w:hAnsi="Times New Roman" w:cs="Times New Roman"/>
          <w:noProof/>
          <w:sz w:val="24"/>
          <w:lang w:eastAsia="pl-PL"/>
        </w:rPr>
        <w:t xml:space="preserve">. Zawierała ona 10 stwierdzeń (ocenianych w 5-stopniowej skali) i jedno pytanie otwarte. W roku akademickim 2017/2018 procedura o symbolu SDJK-O-U9 została zmieniona. Obecnie nosi ona nazwę: </w:t>
      </w:r>
      <w:r w:rsidRPr="00126FE7">
        <w:rPr>
          <w:rFonts w:ascii="Times New Roman" w:hAnsi="Times New Roman" w:cs="Times New Roman"/>
          <w:i/>
          <w:noProof/>
          <w:sz w:val="24"/>
          <w:lang w:eastAsia="pl-PL"/>
        </w:rPr>
        <w:t>Procedura oceny doskonalenia jakości kształcenia na UO dokonywana przez nauczyciela akademickiego</w:t>
      </w:r>
      <w:r w:rsidRPr="00126FE7">
        <w:rPr>
          <w:rFonts w:ascii="Times New Roman" w:hAnsi="Times New Roman" w:cs="Times New Roman"/>
          <w:noProof/>
          <w:sz w:val="24"/>
          <w:lang w:eastAsia="pl-PL"/>
        </w:rPr>
        <w:t>. Zawiera ona 11 stwierdzeń, wraz z podpunktami, (ocenianych w 5-stopniowej skali) oraz jedno pytanie otwarte.</w:t>
      </w:r>
      <w:r w:rsidR="00EA3E51" w:rsidRPr="00126FE7">
        <w:rPr>
          <w:rFonts w:ascii="Times New Roman" w:hAnsi="Times New Roman" w:cs="Times New Roman"/>
          <w:noProof/>
          <w:sz w:val="24"/>
          <w:lang w:eastAsia="pl-PL"/>
        </w:rPr>
        <w:t xml:space="preserve"> W</w:t>
      </w:r>
      <w:r w:rsidRPr="00126FE7">
        <w:rPr>
          <w:rFonts w:ascii="Times New Roman" w:hAnsi="Times New Roman" w:cs="Times New Roman"/>
          <w:noProof/>
          <w:sz w:val="24"/>
          <w:lang w:eastAsia="pl-PL"/>
        </w:rPr>
        <w:t xml:space="preserve"> związku z tym, że obie ankiety różnią się zarówno liczbą stwierdzeń, jak i treścią, nie jest możliwe statystyczne porównanie ich wyników.</w:t>
      </w:r>
      <w:r w:rsidR="00EA3E51" w:rsidRPr="00126FE7">
        <w:rPr>
          <w:rFonts w:ascii="Times New Roman" w:hAnsi="Times New Roman" w:cs="Times New Roman"/>
          <w:noProof/>
          <w:sz w:val="24"/>
          <w:lang w:eastAsia="pl-PL"/>
        </w:rPr>
        <w:t xml:space="preserve"> </w:t>
      </w:r>
      <w:r w:rsidR="00EA3E51" w:rsidRPr="00126FE7">
        <w:rPr>
          <w:rFonts w:ascii="Times New Roman" w:hAnsi="Times New Roman" w:cs="Times New Roman"/>
          <w:sz w:val="24"/>
          <w:szCs w:val="24"/>
        </w:rPr>
        <w:t xml:space="preserve">Szczegółowe wyniki ankietyzacją zostały przekazane Prorektor ds. kształcenia i studentów, Dziekanom Wydziałów oraz Dyrektorom jednostek ogólnouczelnianych. </w:t>
      </w:r>
    </w:p>
    <w:p w:rsidR="00784206" w:rsidRPr="00126FE7" w:rsidRDefault="00960B60" w:rsidP="005B2AED">
      <w:pPr>
        <w:pStyle w:val="Akapitzlist"/>
        <w:spacing w:after="120" w:line="240" w:lineRule="auto"/>
        <w:ind w:left="0"/>
        <w:jc w:val="both"/>
        <w:rPr>
          <w:rFonts w:ascii="Times New Roman" w:eastAsia="Calibri" w:hAnsi="Times New Roman" w:cs="Times New Roman"/>
          <w:sz w:val="24"/>
          <w:szCs w:val="24"/>
        </w:rPr>
      </w:pPr>
      <w:r w:rsidRPr="00126FE7">
        <w:rPr>
          <w:rFonts w:ascii="Times New Roman" w:eastAsia="Calibri" w:hAnsi="Times New Roman" w:cs="Times New Roman"/>
          <w:sz w:val="24"/>
          <w:szCs w:val="24"/>
        </w:rPr>
        <w:t xml:space="preserve"> </w:t>
      </w:r>
      <w:r w:rsidR="00D677E8" w:rsidRPr="00126FE7">
        <w:rPr>
          <w:rFonts w:ascii="Times New Roman" w:eastAsia="Calibri" w:hAnsi="Times New Roman" w:cs="Times New Roman"/>
          <w:sz w:val="24"/>
          <w:szCs w:val="24"/>
        </w:rPr>
        <w:t xml:space="preserve"> </w:t>
      </w:r>
      <w:r w:rsidR="00E95096" w:rsidRPr="00126FE7">
        <w:rPr>
          <w:rFonts w:ascii="Times New Roman" w:eastAsia="Calibri" w:hAnsi="Times New Roman" w:cs="Times New Roman"/>
          <w:sz w:val="24"/>
          <w:szCs w:val="24"/>
        </w:rPr>
        <w:tab/>
      </w:r>
      <w:r w:rsidR="00784206" w:rsidRPr="00126FE7">
        <w:rPr>
          <w:rFonts w:ascii="Times New Roman" w:eastAsia="Calibri" w:hAnsi="Times New Roman" w:cs="Times New Roman"/>
          <w:b/>
          <w:sz w:val="24"/>
          <w:szCs w:val="24"/>
        </w:rPr>
        <w:t>Opinie pracodawców o przebiegu praktyk</w:t>
      </w:r>
      <w:r w:rsidR="00784206" w:rsidRPr="00126FE7">
        <w:rPr>
          <w:rFonts w:ascii="Times New Roman" w:eastAsia="Calibri" w:hAnsi="Times New Roman" w:cs="Times New Roman"/>
          <w:sz w:val="24"/>
          <w:szCs w:val="24"/>
        </w:rPr>
        <w:t xml:space="preserve">. Na </w:t>
      </w:r>
      <w:r w:rsidR="00954074" w:rsidRPr="00126FE7">
        <w:rPr>
          <w:rFonts w:ascii="Times New Roman" w:eastAsia="Calibri" w:hAnsi="Times New Roman"/>
          <w:sz w:val="24"/>
          <w:szCs w:val="24"/>
        </w:rPr>
        <w:t>większości w</w:t>
      </w:r>
      <w:r w:rsidR="00784206" w:rsidRPr="00126FE7">
        <w:rPr>
          <w:rFonts w:ascii="Times New Roman" w:eastAsia="Calibri" w:hAnsi="Times New Roman"/>
          <w:sz w:val="24"/>
          <w:szCs w:val="24"/>
        </w:rPr>
        <w:t>ydział</w:t>
      </w:r>
      <w:r w:rsidR="00954074" w:rsidRPr="00126FE7">
        <w:rPr>
          <w:rFonts w:ascii="Times New Roman" w:eastAsia="Calibri" w:hAnsi="Times New Roman"/>
          <w:sz w:val="24"/>
          <w:szCs w:val="24"/>
        </w:rPr>
        <w:t>ów</w:t>
      </w:r>
      <w:r w:rsidR="00784206" w:rsidRPr="00126FE7">
        <w:rPr>
          <w:rFonts w:ascii="Times New Roman" w:eastAsia="Calibri" w:hAnsi="Times New Roman"/>
          <w:sz w:val="24"/>
          <w:szCs w:val="24"/>
        </w:rPr>
        <w:t xml:space="preserve"> pozyskano opi</w:t>
      </w:r>
      <w:r w:rsidR="00784206" w:rsidRPr="00126FE7">
        <w:rPr>
          <w:rFonts w:ascii="Times New Roman" w:eastAsia="Calibri" w:hAnsi="Times New Roman" w:cs="Times New Roman"/>
          <w:sz w:val="24"/>
          <w:szCs w:val="24"/>
        </w:rPr>
        <w:t xml:space="preserve">nie pracodawców o przebiegu </w:t>
      </w:r>
      <w:r w:rsidR="00784206" w:rsidRPr="00126FE7">
        <w:rPr>
          <w:rFonts w:ascii="Times New Roman" w:eastAsia="Calibri" w:hAnsi="Times New Roman"/>
          <w:sz w:val="24"/>
          <w:szCs w:val="24"/>
        </w:rPr>
        <w:t>p</w:t>
      </w:r>
      <w:r w:rsidR="00784206" w:rsidRPr="00126FE7">
        <w:rPr>
          <w:rFonts w:ascii="Times New Roman" w:eastAsia="Calibri" w:hAnsi="Times New Roman" w:cs="Times New Roman"/>
          <w:sz w:val="24"/>
          <w:szCs w:val="24"/>
        </w:rPr>
        <w:t>raktyk</w:t>
      </w:r>
      <w:r w:rsidR="00954074" w:rsidRPr="00126FE7">
        <w:rPr>
          <w:rFonts w:ascii="Times New Roman" w:eastAsia="Calibri" w:hAnsi="Times New Roman"/>
          <w:sz w:val="24"/>
          <w:szCs w:val="24"/>
        </w:rPr>
        <w:t xml:space="preserve">, jest to jeden z elementów </w:t>
      </w:r>
      <w:r w:rsidR="00954074" w:rsidRPr="00126FE7">
        <w:rPr>
          <w:rFonts w:ascii="Times New Roman" w:eastAsia="Calibri" w:hAnsi="Times New Roman"/>
          <w:i/>
          <w:sz w:val="24"/>
          <w:szCs w:val="24"/>
        </w:rPr>
        <w:t>Procedury odbywania i dokumentowania praktyk studenckich</w:t>
      </w:r>
      <w:r w:rsidR="00954074" w:rsidRPr="00126FE7">
        <w:rPr>
          <w:rFonts w:ascii="Times New Roman" w:eastAsia="Calibri" w:hAnsi="Times New Roman"/>
          <w:sz w:val="24"/>
          <w:szCs w:val="24"/>
        </w:rPr>
        <w:t xml:space="preserve"> - SDJK-O-U11</w:t>
      </w:r>
      <w:r w:rsidR="00784206" w:rsidRPr="00126FE7">
        <w:rPr>
          <w:rFonts w:ascii="Times New Roman" w:eastAsia="Calibri" w:hAnsi="Times New Roman" w:cs="Times New Roman"/>
          <w:sz w:val="24"/>
          <w:szCs w:val="24"/>
        </w:rPr>
        <w:t xml:space="preserve">. </w:t>
      </w:r>
      <w:r w:rsidR="00954074" w:rsidRPr="00126FE7">
        <w:rPr>
          <w:rFonts w:ascii="Times New Roman" w:eastAsia="Calibri" w:hAnsi="Times New Roman"/>
          <w:sz w:val="24"/>
          <w:szCs w:val="24"/>
        </w:rPr>
        <w:t>Ale np. na WF</w:t>
      </w:r>
      <w:r w:rsidR="00784206" w:rsidRPr="00126FE7">
        <w:rPr>
          <w:rFonts w:ascii="Times New Roman" w:eastAsia="Calibri" w:hAnsi="Times New Roman"/>
          <w:sz w:val="24"/>
          <w:szCs w:val="24"/>
        </w:rPr>
        <w:t xml:space="preserve"> przeprowadzono </w:t>
      </w:r>
      <w:r w:rsidR="00954074" w:rsidRPr="00126FE7">
        <w:rPr>
          <w:rFonts w:ascii="Times New Roman" w:eastAsia="Calibri" w:hAnsi="Times New Roman"/>
          <w:sz w:val="24"/>
          <w:szCs w:val="24"/>
        </w:rPr>
        <w:t xml:space="preserve">dodatkowo </w:t>
      </w:r>
      <w:r w:rsidR="00784206" w:rsidRPr="00126FE7">
        <w:rPr>
          <w:rFonts w:ascii="Times New Roman" w:eastAsia="Calibri" w:hAnsi="Times New Roman"/>
          <w:sz w:val="24"/>
          <w:szCs w:val="24"/>
        </w:rPr>
        <w:t>a</w:t>
      </w:r>
      <w:r w:rsidR="00784206" w:rsidRPr="00126FE7">
        <w:rPr>
          <w:rFonts w:ascii="Times New Roman" w:hAnsi="Times New Roman"/>
          <w:sz w:val="24"/>
          <w:szCs w:val="24"/>
        </w:rPr>
        <w:t xml:space="preserve">nkietę dla pracodawców absolwentów/stażystów WF 2016-2017. W </w:t>
      </w:r>
      <w:proofErr w:type="spellStart"/>
      <w:r w:rsidR="00784206" w:rsidRPr="00126FE7">
        <w:rPr>
          <w:rFonts w:ascii="Times New Roman" w:hAnsi="Times New Roman"/>
          <w:sz w:val="24"/>
          <w:szCs w:val="24"/>
        </w:rPr>
        <w:t>KKiJF</w:t>
      </w:r>
      <w:proofErr w:type="spellEnd"/>
      <w:r w:rsidR="00784206" w:rsidRPr="00126FE7">
        <w:rPr>
          <w:rFonts w:ascii="Times New Roman" w:hAnsi="Times New Roman"/>
          <w:sz w:val="24"/>
          <w:szCs w:val="24"/>
        </w:rPr>
        <w:t xml:space="preserve"> </w:t>
      </w:r>
      <w:r w:rsidR="00784206" w:rsidRPr="00126FE7">
        <w:rPr>
          <w:rFonts w:ascii="Times New Roman" w:hAnsi="Times New Roman"/>
          <w:sz w:val="24"/>
          <w:szCs w:val="24"/>
          <w:lang w:val="cs-CZ"/>
        </w:rPr>
        <w:t xml:space="preserve">Pracodawcy wystawili ocenę i opisową opinię na temat przebiegu praktyk studentów III roku KKiJF </w:t>
      </w:r>
      <w:r w:rsidR="00784206" w:rsidRPr="00126FE7">
        <w:rPr>
          <w:rFonts w:ascii="Times New Roman" w:hAnsi="Times New Roman"/>
          <w:sz w:val="24"/>
          <w:szCs w:val="24"/>
          <w:lang w:val="fr-FR"/>
        </w:rPr>
        <w:t>(wszystkie oceny i opinie były pozytywne</w:t>
      </w:r>
      <w:r w:rsidR="00784206" w:rsidRPr="00126FE7">
        <w:rPr>
          <w:rFonts w:ascii="Times New Roman" w:hAnsi="Times New Roman"/>
          <w:bCs/>
          <w:sz w:val="24"/>
          <w:szCs w:val="24"/>
          <w:lang w:val="fr-FR"/>
        </w:rPr>
        <w:t>).</w:t>
      </w:r>
      <w:r w:rsidR="00784206" w:rsidRPr="00126FE7">
        <w:rPr>
          <w:rFonts w:ascii="Times New Roman" w:hAnsi="Times New Roman"/>
          <w:b/>
          <w:bCs/>
          <w:sz w:val="24"/>
          <w:szCs w:val="24"/>
          <w:lang w:val="fr-FR"/>
        </w:rPr>
        <w:t xml:space="preserve"> </w:t>
      </w:r>
      <w:r w:rsidR="00E53AC0" w:rsidRPr="00126FE7">
        <w:rPr>
          <w:rFonts w:ascii="Times New Roman" w:hAnsi="Times New Roman"/>
          <w:bCs/>
          <w:sz w:val="24"/>
          <w:szCs w:val="24"/>
          <w:lang w:val="fr-FR"/>
        </w:rPr>
        <w:t>Na WNS</w:t>
      </w:r>
      <w:r w:rsidR="00E53AC0" w:rsidRPr="00126FE7">
        <w:rPr>
          <w:rFonts w:ascii="Times New Roman" w:hAnsi="Times New Roman"/>
          <w:b/>
          <w:bCs/>
          <w:sz w:val="24"/>
          <w:szCs w:val="24"/>
          <w:lang w:val="fr-FR"/>
        </w:rPr>
        <w:t xml:space="preserve"> </w:t>
      </w:r>
      <w:r w:rsidR="00E53AC0" w:rsidRPr="00126FE7">
        <w:rPr>
          <w:rFonts w:ascii="Times New Roman" w:hAnsi="Times New Roman" w:cs="Times New Roman"/>
          <w:sz w:val="24"/>
          <w:szCs w:val="24"/>
        </w:rPr>
        <w:t xml:space="preserve">pozyskiwanie opinii od pracodawców zazwyczaj przebiegało podobnie w sprawozdających się jednostkach, a więc: nawiązywano kontakty zmierzające do pozyskiwania opinii na temat wiedzy, umiejętności i kompetencji studentów odbywających praktyki. Po zakończeniu praktyk poddawano analizie opinie wystawione przez opiekunów praktyk. Pracodawcy wypełniali formularze opinii o praktykancie, gdzie szczegółowo oceniali studenta, jego kompetencje i zaangażowanie. Opinie były analizowane przez koordynatora praktyk i stanowiły materiał dla prac Rady Programowej w zakresie dopasowywania programu studiów do rynku pracy. Wnioski omawiane były ze studentami podczas ustalania oceny z praktyk przez koordynatora. </w:t>
      </w:r>
      <w:r w:rsidR="00E53AC0" w:rsidRPr="00126FE7">
        <w:rPr>
          <w:rFonts w:ascii="Times New Roman" w:hAnsi="Times New Roman" w:cs="Times New Roman"/>
          <w:sz w:val="24"/>
          <w:szCs w:val="24"/>
        </w:rPr>
        <w:br/>
        <w:t>W niektórych Instytutach Zespół ds. Jakości Kształcenia UO oraz Centrum Zawodowej Aktywizacji Studentów UO na bieżąco prowadził monitoring procesu odbywania praktyk. Po przeprowadzeniu cyklu dydaktycznego główni współpracownicy w zakresie praktyk studenckich przedstawiali opinie z zakresu odbywania praktyk studenckich. Wnioski odnoszące się do opinii pracodawców wprowadzane były na bieżąco w proces odbywania praktyk, którym zarządza w Centrum Zawodowej Aktywizacji Studentów UO. Nieco inaczej przebiegało pozyskiwanie opinii na kierunkach nauczycielskich, gdzie realizowane są dwie formy praktyk. W bieżącym roku zorganizowano spotkanie z dyrektorami szkół i przedszkoli, opiekunami praktyk i nauczycielami akademickimi, którzy odpowiadają za organizację i efekty kształcenia. Celem spotkania było zwrócenie uwagi na powiązanie teorii z praktyką i przygotowanie studentów do pracy w przedszkolu i klasach I-III szkoły podstawowej. Dyrektorzy i opiekunowie skoncentrowali się na ukazaniu opinii studentów realizujących praktykę pedagogiczną.</w:t>
      </w:r>
    </w:p>
    <w:p w:rsidR="009F5DEB" w:rsidRPr="00126FE7" w:rsidRDefault="00E95096" w:rsidP="005B2AED">
      <w:pPr>
        <w:spacing w:after="120" w:line="240" w:lineRule="auto"/>
        <w:ind w:firstLine="284"/>
        <w:jc w:val="both"/>
        <w:rPr>
          <w:rFonts w:ascii="Times New Roman" w:eastAsia="Calibri" w:hAnsi="Times New Roman" w:cs="Times New Roman"/>
          <w:sz w:val="24"/>
          <w:szCs w:val="24"/>
        </w:rPr>
      </w:pPr>
      <w:r w:rsidRPr="00126FE7">
        <w:rPr>
          <w:rFonts w:ascii="Times New Roman" w:eastAsia="Calibri" w:hAnsi="Times New Roman" w:cs="Times New Roman"/>
          <w:b/>
          <w:sz w:val="24"/>
          <w:szCs w:val="24"/>
        </w:rPr>
        <w:tab/>
      </w:r>
      <w:r w:rsidR="009F5DEB" w:rsidRPr="00126FE7">
        <w:rPr>
          <w:rFonts w:ascii="Times New Roman" w:eastAsia="Calibri" w:hAnsi="Times New Roman" w:cs="Times New Roman"/>
          <w:b/>
          <w:sz w:val="24"/>
          <w:szCs w:val="24"/>
        </w:rPr>
        <w:t>Monitoring praktyk studenckich</w:t>
      </w:r>
      <w:r w:rsidR="009F5DEB" w:rsidRPr="00126FE7">
        <w:rPr>
          <w:rFonts w:ascii="Times New Roman" w:eastAsia="Calibri" w:hAnsi="Times New Roman" w:cs="Times New Roman"/>
          <w:sz w:val="24"/>
          <w:szCs w:val="24"/>
        </w:rPr>
        <w:t xml:space="preserve">. </w:t>
      </w:r>
      <w:r w:rsidR="00D677E8" w:rsidRPr="00126FE7">
        <w:rPr>
          <w:rFonts w:ascii="Times New Roman" w:eastAsia="Calibri" w:hAnsi="Times New Roman" w:cs="Times New Roman"/>
          <w:sz w:val="24"/>
          <w:szCs w:val="24"/>
        </w:rPr>
        <w:t xml:space="preserve">Na wszystkich wydziałach były realizowane obowiązkowe praktyki studenckie, czyli te wynikające z programów studiów. Były one realizowane przy współpracy z CEU. </w:t>
      </w:r>
      <w:r w:rsidR="009F5DEB" w:rsidRPr="00126FE7">
        <w:rPr>
          <w:rFonts w:ascii="Times New Roman" w:eastAsia="Calibri" w:hAnsi="Times New Roman" w:cs="Times New Roman"/>
          <w:sz w:val="24"/>
          <w:szCs w:val="24"/>
        </w:rPr>
        <w:t>na studiach stacjonarnych praktyki pedagogiczne odbyło 456 studentów a praktyki zawodowe 836 studentów. Na studiach niestacjonarnych na praktyki poszło 154 studentów. Z praktyk fakultatywnych skorzystało 35 studentów. W CEU p</w:t>
      </w:r>
      <w:r w:rsidR="009F5DEB" w:rsidRPr="00126FE7">
        <w:rPr>
          <w:rFonts w:ascii="Times New Roman" w:hAnsi="Times New Roman"/>
          <w:sz w:val="24"/>
          <w:szCs w:val="24"/>
        </w:rPr>
        <w:t xml:space="preserve">odjęto działania mające na celu wzmocnienie zaangażowania koordynatorów praktyk na UO w proces przygotowania studentów do realizacji praktyk oraz zwrócono uwagę na jakość szczegółowych opinii o studencie sporządzanych przez opiekunów praktyk. Na stronie </w:t>
      </w:r>
      <w:r w:rsidR="009F5DEB" w:rsidRPr="00126FE7">
        <w:rPr>
          <w:rFonts w:ascii="Times New Roman" w:hAnsi="Times New Roman"/>
          <w:sz w:val="24"/>
          <w:szCs w:val="24"/>
        </w:rPr>
        <w:lastRenderedPageBreak/>
        <w:t xml:space="preserve">http://cedu.uni.opole.pl/polecane-publikacje/ zamieszczono publikacje dotyczące dobrych praktyk w zakresie organizacji i realizacji praktyk studenckich. </w:t>
      </w:r>
    </w:p>
    <w:p w:rsidR="00D677E8" w:rsidRPr="00126FE7" w:rsidRDefault="00586306" w:rsidP="005B2AED">
      <w:pPr>
        <w:pStyle w:val="Akapitzlist"/>
        <w:spacing w:after="120" w:line="240" w:lineRule="auto"/>
        <w:ind w:left="0"/>
        <w:jc w:val="both"/>
        <w:rPr>
          <w:rFonts w:ascii="Times New Roman" w:eastAsia="Calibri" w:hAnsi="Times New Roman" w:cs="Times New Roman"/>
          <w:sz w:val="24"/>
          <w:szCs w:val="24"/>
        </w:rPr>
      </w:pPr>
      <w:r w:rsidRPr="00126FE7">
        <w:rPr>
          <w:rFonts w:ascii="Times New Roman" w:eastAsia="Calibri" w:hAnsi="Times New Roman" w:cs="Times New Roman"/>
          <w:sz w:val="24"/>
          <w:szCs w:val="24"/>
        </w:rPr>
        <w:tab/>
      </w:r>
      <w:r w:rsidR="00615AB6" w:rsidRPr="00126FE7">
        <w:rPr>
          <w:rFonts w:ascii="Times New Roman" w:eastAsia="Calibri" w:hAnsi="Times New Roman" w:cs="Times New Roman"/>
          <w:sz w:val="24"/>
          <w:szCs w:val="24"/>
        </w:rPr>
        <w:t xml:space="preserve">W niemal wszystkich sprawozdaniach poświęcono tej problematyce wiele miejsca. Np. na WF – Instytut Filologii Germańskiej - </w:t>
      </w:r>
      <w:r w:rsidR="00615AB6" w:rsidRPr="00126FE7">
        <w:rPr>
          <w:rFonts w:ascii="Times New Roman" w:hAnsi="Times New Roman" w:cs="Times New Roman"/>
          <w:sz w:val="24"/>
          <w:szCs w:val="24"/>
        </w:rPr>
        <w:t xml:space="preserve">prowadzono rozmowy z wybranymi pracodawcami dot. praktykantów i ich przygotowania do praktyk. Wybrani pracodawcy wypełnili  również ankietę. Studenci WF - Instytut Kultury i Języka Francuskiego - przygotowali ocenę własną przebiegu praktyk w formie pisemnej, którą przedstawili opiekunowi praktyk. Opinia każdego pracodawcy, u którego student Instytutu Slawistyki odbywa praktykę zawodową, jest najważniejszym dokumentem, na podstawie którego student otrzymuje zaliczenie praktyki zawodowej w postaci standardowej oceny (przyznawanej przez pracodawcę, a nie koordynatora na UO). Oprócz ww. opinii pracodawcy, student ma obowiązek prowadzić dziennik praktyki, w którym szczegółowo opisuje jej przebieg i wykonywane obowiązki, i który musi również przedłożyć koordynatorowi do wglądu po zakończonej praktyce zawodowej. Opinie o przebiegu praktyk zawodowych oraz dzienniki praktyk są wypełniane na standardowych formularzach, opracowanych przez Zakład Praktyk </w:t>
      </w:r>
      <w:r w:rsidR="00E95096" w:rsidRPr="00126FE7">
        <w:rPr>
          <w:rFonts w:ascii="Times New Roman" w:hAnsi="Times New Roman" w:cs="Times New Roman"/>
          <w:sz w:val="24"/>
          <w:szCs w:val="24"/>
        </w:rPr>
        <w:t>CEU</w:t>
      </w:r>
      <w:r w:rsidR="00615AB6" w:rsidRPr="00126FE7">
        <w:rPr>
          <w:rFonts w:ascii="Times New Roman" w:hAnsi="Times New Roman" w:cs="Times New Roman"/>
          <w:sz w:val="24"/>
          <w:szCs w:val="24"/>
        </w:rPr>
        <w:t xml:space="preserve"> w porozumieniu z Instytutem.</w:t>
      </w:r>
      <w:r w:rsidR="00DE448B" w:rsidRPr="00126FE7">
        <w:rPr>
          <w:rFonts w:ascii="Times New Roman" w:hAnsi="Times New Roman" w:cs="Times New Roman"/>
          <w:sz w:val="24"/>
          <w:szCs w:val="24"/>
        </w:rPr>
        <w:t xml:space="preserve"> </w:t>
      </w:r>
      <w:r w:rsidRPr="00126FE7">
        <w:rPr>
          <w:rFonts w:ascii="Times New Roman" w:hAnsi="Times New Roman"/>
          <w:sz w:val="24"/>
          <w:szCs w:val="24"/>
        </w:rPr>
        <w:t xml:space="preserve">Na </w:t>
      </w:r>
      <w:r w:rsidR="00E95096" w:rsidRPr="00126FE7">
        <w:rPr>
          <w:rFonts w:ascii="Times New Roman" w:hAnsi="Times New Roman"/>
          <w:sz w:val="24"/>
          <w:szCs w:val="24"/>
        </w:rPr>
        <w:t>WT</w:t>
      </w:r>
      <w:r w:rsidRPr="00126FE7">
        <w:rPr>
          <w:rFonts w:ascii="Times New Roman" w:hAnsi="Times New Roman"/>
          <w:sz w:val="24"/>
          <w:szCs w:val="24"/>
        </w:rPr>
        <w:t xml:space="preserve"> w roku akademickim 2017/2018 opiekunowie praktyk odwiedzili ok. 70% placówek, w których odbywały się praktyki studenckie. W pozostałych przypadkach zasięgali telefonicznie opinii opiekunów praktyk oraz dyrekcji. Po odbyciu praktyk ww. opiekunowie praktyk analizowali całość odbytej praktyki studenta (opinia pracodawcy, zeszyt praktyk itd.) i wystawiali ocenę końcową. Na </w:t>
      </w:r>
      <w:r w:rsidR="00E95096" w:rsidRPr="00126FE7">
        <w:rPr>
          <w:rFonts w:ascii="Times New Roman" w:hAnsi="Times New Roman"/>
          <w:sz w:val="24"/>
          <w:szCs w:val="24"/>
        </w:rPr>
        <w:t>WE</w:t>
      </w:r>
      <w:r w:rsidRPr="00126FE7">
        <w:rPr>
          <w:rFonts w:ascii="Times New Roman" w:hAnsi="Times New Roman"/>
          <w:sz w:val="24"/>
          <w:szCs w:val="24"/>
        </w:rPr>
        <w:t xml:space="preserve"> praktyki studenckie nadzoruje Wydziałowy </w:t>
      </w:r>
      <w:r w:rsidR="00B416CC" w:rsidRPr="00126FE7">
        <w:rPr>
          <w:rFonts w:ascii="Times New Roman" w:hAnsi="Times New Roman"/>
          <w:sz w:val="24"/>
          <w:szCs w:val="24"/>
        </w:rPr>
        <w:t xml:space="preserve">Opiekun Praktyk Studenckich. Na Wydziale Nauk Społecznych </w:t>
      </w:r>
      <w:r w:rsidR="00B416CC" w:rsidRPr="00126FE7">
        <w:rPr>
          <w:rFonts w:ascii="Times New Roman" w:hAnsi="Times New Roman" w:cs="Times New Roman"/>
          <w:sz w:val="24"/>
          <w:szCs w:val="24"/>
        </w:rPr>
        <w:t xml:space="preserve">prowadzono monitoring w zakresie  praktyk studenckich: rozmowy z podmiotami prowadzącymi i mogącymi prowadzić praktyki. Monitoring praktyk przeprowadzany był głównie podczas praktyk śródrocznych. Monitoring praktyk pedagogicznych ciągłych i zawodowych prowadzony był jedynie wybiórczo lub w przypadku zgłoszenia problemu ze strony pracodawców. W niektórych przypadkach, ze względu na niewielkie grupy studenckie odbywające praktyki, zrezygnowano ze stosowanego w ubiegłych latach formularza oceny praktyki przez studenta (przed i po jej odbyciu). Zamiast tego, prowadzono indywidualne rozmowy ze studentami odbywającymi praktyki w celu oceny ich przydatności oraz wykorzystania nabytych w toku studiów umiejętności. Jedna z jednostek WNS zwróciła uwagę na problem, iż opiekunowie praktyk z ramienia UO nie mają żadnych gratyfikacji finansowych za kontrolowanie praktyk ciągłych oraz, że te godziny nie są wliczane do pensum. </w:t>
      </w:r>
      <w:r w:rsidR="00C60174" w:rsidRPr="00126FE7">
        <w:rPr>
          <w:rFonts w:ascii="Times New Roman" w:hAnsi="Times New Roman" w:cs="Times New Roman"/>
          <w:sz w:val="24"/>
          <w:szCs w:val="24"/>
        </w:rPr>
        <w:t>S</w:t>
      </w:r>
      <w:r w:rsidR="00D677E8" w:rsidRPr="00126FE7">
        <w:rPr>
          <w:rFonts w:ascii="Times New Roman" w:eastAsia="Calibri" w:hAnsi="Times New Roman" w:cs="Times New Roman"/>
          <w:sz w:val="24"/>
          <w:szCs w:val="24"/>
        </w:rPr>
        <w:t xml:space="preserve">ystem praktyk studenckich funkcjonuje sprawnie także na </w:t>
      </w:r>
      <w:proofErr w:type="spellStart"/>
      <w:r w:rsidR="00E95096" w:rsidRPr="00126FE7">
        <w:rPr>
          <w:rFonts w:ascii="Times New Roman" w:eastAsia="Calibri" w:hAnsi="Times New Roman" w:cs="Times New Roman"/>
          <w:sz w:val="24"/>
          <w:szCs w:val="24"/>
        </w:rPr>
        <w:t>WMFiI</w:t>
      </w:r>
      <w:proofErr w:type="spellEnd"/>
      <w:r w:rsidR="00D677E8" w:rsidRPr="00126FE7">
        <w:rPr>
          <w:rFonts w:ascii="Times New Roman" w:eastAsia="Calibri" w:hAnsi="Times New Roman" w:cs="Times New Roman"/>
          <w:sz w:val="24"/>
          <w:szCs w:val="24"/>
        </w:rPr>
        <w:t xml:space="preserve">. Praktyki są dobrze udokumentowane. Opiekunowie praktyk studenckich ze strony </w:t>
      </w:r>
      <w:proofErr w:type="spellStart"/>
      <w:r w:rsidR="00D677E8" w:rsidRPr="00126FE7">
        <w:rPr>
          <w:rFonts w:ascii="Times New Roman" w:eastAsia="Calibri" w:hAnsi="Times New Roman" w:cs="Times New Roman"/>
          <w:sz w:val="24"/>
          <w:szCs w:val="24"/>
        </w:rPr>
        <w:t>WMFiI</w:t>
      </w:r>
      <w:proofErr w:type="spellEnd"/>
      <w:r w:rsidR="00D677E8" w:rsidRPr="00126FE7">
        <w:rPr>
          <w:rFonts w:ascii="Times New Roman" w:eastAsia="Calibri" w:hAnsi="Times New Roman" w:cs="Times New Roman"/>
          <w:sz w:val="24"/>
          <w:szCs w:val="24"/>
        </w:rPr>
        <w:t xml:space="preserve"> czuwają nad prawidłowym przebiegiem praktyk, oceniają studentów biorąc pod uwagę opinie pracodawców i dostarczone przez studentów zeszyty praktyk, przygotowują zbiorcze zestawienia zgodne z procedurą SDJK-O-U9 </w:t>
      </w:r>
      <w:proofErr w:type="spellStart"/>
      <w:r w:rsidR="00D677E8" w:rsidRPr="00126FE7">
        <w:rPr>
          <w:rFonts w:ascii="Times New Roman" w:eastAsia="Calibri" w:hAnsi="Times New Roman" w:cs="Times New Roman"/>
          <w:sz w:val="24"/>
          <w:szCs w:val="24"/>
        </w:rPr>
        <w:t>WMFiI</w:t>
      </w:r>
      <w:proofErr w:type="spellEnd"/>
      <w:r w:rsidR="00D677E8" w:rsidRPr="00126FE7">
        <w:rPr>
          <w:rFonts w:ascii="Times New Roman" w:eastAsia="Calibri" w:hAnsi="Times New Roman" w:cs="Times New Roman"/>
          <w:sz w:val="24"/>
          <w:szCs w:val="24"/>
        </w:rPr>
        <w:t xml:space="preserve">. </w:t>
      </w:r>
    </w:p>
    <w:p w:rsidR="00CB12EE" w:rsidRPr="00126FE7" w:rsidRDefault="00E95096" w:rsidP="005B2AED">
      <w:pPr>
        <w:spacing w:after="0" w:line="240" w:lineRule="auto"/>
        <w:ind w:firstLine="426"/>
        <w:jc w:val="both"/>
        <w:rPr>
          <w:rFonts w:ascii="Times New Roman" w:eastAsia="Calibri" w:hAnsi="Times New Roman" w:cs="Times New Roman"/>
          <w:sz w:val="24"/>
          <w:szCs w:val="24"/>
        </w:rPr>
      </w:pPr>
      <w:r w:rsidRPr="00126FE7">
        <w:rPr>
          <w:rFonts w:ascii="Times New Roman" w:eastAsia="Calibri" w:hAnsi="Times New Roman" w:cs="Times New Roman"/>
          <w:b/>
          <w:sz w:val="24"/>
          <w:szCs w:val="24"/>
        </w:rPr>
        <w:tab/>
      </w:r>
      <w:r w:rsidR="00784206" w:rsidRPr="00126FE7">
        <w:rPr>
          <w:rFonts w:ascii="Times New Roman" w:eastAsia="Calibri" w:hAnsi="Times New Roman" w:cs="Times New Roman"/>
          <w:b/>
          <w:sz w:val="24"/>
          <w:szCs w:val="24"/>
        </w:rPr>
        <w:t>Podejmowanie działań w celu aktywizacji działalności organizacji studenckich</w:t>
      </w:r>
      <w:r w:rsidR="00CB12EE" w:rsidRPr="00126FE7">
        <w:rPr>
          <w:rFonts w:ascii="Times New Roman" w:eastAsia="Calibri" w:hAnsi="Times New Roman" w:cs="Times New Roman"/>
          <w:b/>
          <w:sz w:val="24"/>
          <w:szCs w:val="24"/>
        </w:rPr>
        <w:t xml:space="preserve"> oraz</w:t>
      </w:r>
      <w:r w:rsidR="00784206" w:rsidRPr="00126FE7">
        <w:rPr>
          <w:rFonts w:ascii="Times New Roman" w:eastAsia="Calibri" w:hAnsi="Times New Roman" w:cs="Times New Roman"/>
          <w:b/>
          <w:sz w:val="24"/>
          <w:szCs w:val="24"/>
        </w:rPr>
        <w:t xml:space="preserve"> organizacji dodatkowych zajęć dla studentów</w:t>
      </w:r>
      <w:r w:rsidR="00784206" w:rsidRPr="00126FE7">
        <w:rPr>
          <w:rFonts w:ascii="Times New Roman" w:eastAsia="Calibri" w:hAnsi="Times New Roman" w:cs="Times New Roman"/>
          <w:sz w:val="24"/>
          <w:szCs w:val="24"/>
        </w:rPr>
        <w:t>. W</w:t>
      </w:r>
      <w:r w:rsidR="00D677E8" w:rsidRPr="00126FE7">
        <w:rPr>
          <w:rFonts w:ascii="Times New Roman" w:eastAsia="Calibri" w:hAnsi="Times New Roman" w:cs="Times New Roman"/>
          <w:sz w:val="24"/>
          <w:szCs w:val="24"/>
        </w:rPr>
        <w:t xml:space="preserve"> sprawozdani</w:t>
      </w:r>
      <w:r w:rsidR="00CB12EE" w:rsidRPr="00126FE7">
        <w:rPr>
          <w:rFonts w:ascii="Times New Roman" w:eastAsia="Calibri" w:hAnsi="Times New Roman" w:cs="Times New Roman"/>
          <w:sz w:val="24"/>
          <w:szCs w:val="24"/>
        </w:rPr>
        <w:t>ach podkreślano zaangażowanie studentów UO m. in. w działalność:</w:t>
      </w:r>
    </w:p>
    <w:p w:rsidR="00CB12EE" w:rsidRPr="00126FE7" w:rsidRDefault="00CB12EE" w:rsidP="005B2AED">
      <w:pPr>
        <w:pStyle w:val="Akapitzlist"/>
        <w:numPr>
          <w:ilvl w:val="0"/>
          <w:numId w:val="19"/>
        </w:numPr>
        <w:spacing w:after="0" w:line="240" w:lineRule="auto"/>
        <w:jc w:val="both"/>
        <w:rPr>
          <w:rFonts w:ascii="Times New Roman" w:eastAsia="Calibri" w:hAnsi="Times New Roman" w:cs="Times New Roman"/>
          <w:sz w:val="24"/>
          <w:szCs w:val="24"/>
        </w:rPr>
      </w:pPr>
      <w:r w:rsidRPr="00126FE7">
        <w:rPr>
          <w:rFonts w:ascii="Times New Roman" w:eastAsia="Calibri" w:hAnsi="Times New Roman" w:cs="Times New Roman"/>
          <w:sz w:val="24"/>
          <w:szCs w:val="24"/>
        </w:rPr>
        <w:t>kół naukowych, organizując wiele imprez, konferencji, szkoleń, warsztatów, wyjazdów na spektakle teatralne,</w:t>
      </w:r>
      <w:r w:rsidR="00AB051E" w:rsidRPr="00126FE7">
        <w:rPr>
          <w:rFonts w:ascii="Times New Roman" w:eastAsia="Calibri" w:hAnsi="Times New Roman" w:cs="Times New Roman"/>
          <w:sz w:val="24"/>
          <w:szCs w:val="24"/>
        </w:rPr>
        <w:t xml:space="preserve"> wystawy, </w:t>
      </w:r>
      <w:r w:rsidRPr="00126FE7">
        <w:rPr>
          <w:rFonts w:ascii="Times New Roman" w:eastAsia="Calibri" w:hAnsi="Times New Roman" w:cs="Times New Roman"/>
          <w:sz w:val="24"/>
          <w:szCs w:val="24"/>
        </w:rPr>
        <w:t>konkursów wiedzy, biorąc udział w wymianach młodzieżowych</w:t>
      </w:r>
      <w:r w:rsidR="000143C4" w:rsidRPr="00126FE7">
        <w:rPr>
          <w:rFonts w:ascii="Times New Roman" w:eastAsia="Calibri" w:hAnsi="Times New Roman" w:cs="Times New Roman"/>
          <w:sz w:val="24"/>
          <w:szCs w:val="24"/>
        </w:rPr>
        <w:t xml:space="preserve">, wyjazdach </w:t>
      </w:r>
      <w:r w:rsidR="00B02029" w:rsidRPr="00126FE7">
        <w:rPr>
          <w:rFonts w:ascii="Times New Roman" w:eastAsia="Calibri" w:hAnsi="Times New Roman" w:cs="Times New Roman"/>
          <w:sz w:val="24"/>
          <w:szCs w:val="24"/>
        </w:rPr>
        <w:t xml:space="preserve">terenowych, </w:t>
      </w:r>
      <w:r w:rsidR="000143C4" w:rsidRPr="00126FE7">
        <w:rPr>
          <w:rFonts w:ascii="Times New Roman" w:eastAsia="Calibri" w:hAnsi="Times New Roman" w:cs="Times New Roman"/>
          <w:sz w:val="24"/>
          <w:szCs w:val="24"/>
        </w:rPr>
        <w:t>studyjnych</w:t>
      </w:r>
      <w:r w:rsidR="00B02029" w:rsidRPr="00126FE7">
        <w:rPr>
          <w:rFonts w:ascii="Times New Roman" w:eastAsia="Calibri" w:hAnsi="Times New Roman" w:cs="Times New Roman"/>
          <w:sz w:val="24"/>
          <w:szCs w:val="24"/>
        </w:rPr>
        <w:t>, studyjno-integracyjnych</w:t>
      </w:r>
      <w:r w:rsidRPr="00126FE7">
        <w:rPr>
          <w:rFonts w:ascii="Times New Roman" w:eastAsia="Calibri" w:hAnsi="Times New Roman" w:cs="Times New Roman"/>
          <w:sz w:val="24"/>
          <w:szCs w:val="24"/>
        </w:rPr>
        <w:t>;</w:t>
      </w:r>
    </w:p>
    <w:p w:rsidR="00CB12EE" w:rsidRPr="00126FE7" w:rsidRDefault="00CB12EE" w:rsidP="005B2AED">
      <w:pPr>
        <w:pStyle w:val="Akapitzlist"/>
        <w:numPr>
          <w:ilvl w:val="0"/>
          <w:numId w:val="19"/>
        </w:numPr>
        <w:spacing w:after="0" w:line="240" w:lineRule="auto"/>
        <w:jc w:val="both"/>
        <w:rPr>
          <w:rFonts w:ascii="Times New Roman" w:eastAsia="Calibri" w:hAnsi="Times New Roman" w:cs="Times New Roman"/>
          <w:sz w:val="24"/>
          <w:szCs w:val="24"/>
        </w:rPr>
      </w:pPr>
      <w:r w:rsidRPr="00126FE7">
        <w:rPr>
          <w:rFonts w:ascii="Times New Roman" w:eastAsia="Calibri" w:hAnsi="Times New Roman" w:cs="Times New Roman"/>
          <w:sz w:val="24"/>
          <w:szCs w:val="24"/>
        </w:rPr>
        <w:t>samorządu studenckiego;</w:t>
      </w:r>
    </w:p>
    <w:p w:rsidR="00D16230" w:rsidRPr="00126FE7" w:rsidRDefault="00CB12EE" w:rsidP="005B2AED">
      <w:pPr>
        <w:pStyle w:val="Akapitzlist"/>
        <w:numPr>
          <w:ilvl w:val="0"/>
          <w:numId w:val="19"/>
        </w:numPr>
        <w:spacing w:after="0" w:line="240" w:lineRule="auto"/>
        <w:jc w:val="both"/>
        <w:rPr>
          <w:rFonts w:ascii="Times New Roman" w:eastAsia="Calibri" w:hAnsi="Times New Roman" w:cs="Times New Roman"/>
          <w:sz w:val="24"/>
          <w:szCs w:val="24"/>
        </w:rPr>
      </w:pPr>
      <w:proofErr w:type="spellStart"/>
      <w:r w:rsidRPr="00126FE7">
        <w:rPr>
          <w:rFonts w:ascii="Times New Roman" w:eastAsia="Calibri" w:hAnsi="Times New Roman" w:cs="Times New Roman"/>
          <w:sz w:val="24"/>
          <w:szCs w:val="24"/>
        </w:rPr>
        <w:t>wolontarystyczną</w:t>
      </w:r>
      <w:proofErr w:type="spellEnd"/>
      <w:r w:rsidR="00D16230" w:rsidRPr="00126FE7">
        <w:rPr>
          <w:rFonts w:ascii="Times New Roman" w:eastAsia="Calibri" w:hAnsi="Times New Roman" w:cs="Times New Roman"/>
          <w:sz w:val="24"/>
          <w:szCs w:val="24"/>
        </w:rPr>
        <w:t>: „Szlachetna paczka”, „Paczka dla dzieci więźniów”, opieka nad dziećmi w świetlicach środowiskowych;</w:t>
      </w:r>
    </w:p>
    <w:p w:rsidR="00CB12EE" w:rsidRPr="00126FE7" w:rsidRDefault="00D16230" w:rsidP="005B2AED">
      <w:pPr>
        <w:pStyle w:val="Akapitzlist"/>
        <w:numPr>
          <w:ilvl w:val="0"/>
          <w:numId w:val="19"/>
        </w:numPr>
        <w:spacing w:after="0" w:line="240" w:lineRule="auto"/>
        <w:jc w:val="both"/>
        <w:rPr>
          <w:rFonts w:ascii="Times New Roman" w:eastAsia="Calibri" w:hAnsi="Times New Roman" w:cs="Times New Roman"/>
          <w:sz w:val="24"/>
          <w:szCs w:val="24"/>
        </w:rPr>
      </w:pPr>
      <w:r w:rsidRPr="00126FE7">
        <w:rPr>
          <w:rFonts w:ascii="Times New Roman" w:eastAsia="Calibri" w:hAnsi="Times New Roman" w:cs="Times New Roman"/>
          <w:sz w:val="24"/>
          <w:szCs w:val="24"/>
        </w:rPr>
        <w:t xml:space="preserve">w duszpasterstwie w Opolu: D.A. </w:t>
      </w:r>
      <w:proofErr w:type="spellStart"/>
      <w:r w:rsidRPr="00126FE7">
        <w:rPr>
          <w:rFonts w:ascii="Times New Roman" w:eastAsia="Calibri" w:hAnsi="Times New Roman" w:cs="Times New Roman"/>
          <w:sz w:val="24"/>
          <w:szCs w:val="24"/>
        </w:rPr>
        <w:t>Resurrexit</w:t>
      </w:r>
      <w:proofErr w:type="spellEnd"/>
      <w:r w:rsidRPr="00126FE7">
        <w:rPr>
          <w:rFonts w:ascii="Times New Roman" w:eastAsia="Calibri" w:hAnsi="Times New Roman" w:cs="Times New Roman"/>
          <w:sz w:val="24"/>
          <w:szCs w:val="24"/>
        </w:rPr>
        <w:t xml:space="preserve">, D.A. </w:t>
      </w:r>
      <w:proofErr w:type="spellStart"/>
      <w:r w:rsidRPr="00126FE7">
        <w:rPr>
          <w:rFonts w:ascii="Times New Roman" w:eastAsia="Calibri" w:hAnsi="Times New Roman" w:cs="Times New Roman"/>
          <w:sz w:val="24"/>
          <w:szCs w:val="24"/>
        </w:rPr>
        <w:t>Xaverianum</w:t>
      </w:r>
      <w:proofErr w:type="spellEnd"/>
      <w:r w:rsidR="00CB12EE" w:rsidRPr="00126FE7">
        <w:rPr>
          <w:rFonts w:ascii="Times New Roman" w:eastAsia="Calibri" w:hAnsi="Times New Roman" w:cs="Times New Roman"/>
          <w:sz w:val="24"/>
          <w:szCs w:val="24"/>
        </w:rPr>
        <w:t>.</w:t>
      </w:r>
    </w:p>
    <w:p w:rsidR="00CB12EE" w:rsidRPr="00126FE7" w:rsidRDefault="00CB12EE" w:rsidP="005B2AED">
      <w:pPr>
        <w:pStyle w:val="Akapitzlist"/>
        <w:spacing w:after="120" w:line="240" w:lineRule="auto"/>
        <w:ind w:left="0"/>
        <w:jc w:val="both"/>
        <w:rPr>
          <w:rFonts w:ascii="Times New Roman" w:eastAsia="Calibri" w:hAnsi="Times New Roman" w:cs="Times New Roman"/>
          <w:sz w:val="24"/>
          <w:szCs w:val="24"/>
        </w:rPr>
      </w:pPr>
      <w:r w:rsidRPr="00126FE7">
        <w:rPr>
          <w:rFonts w:ascii="Times New Roman" w:eastAsia="Calibri" w:hAnsi="Times New Roman" w:cs="Times New Roman"/>
          <w:sz w:val="24"/>
          <w:szCs w:val="24"/>
        </w:rPr>
        <w:t xml:space="preserve">Działania te </w:t>
      </w:r>
      <w:r w:rsidR="00E4609F" w:rsidRPr="00126FE7">
        <w:rPr>
          <w:rFonts w:ascii="Times New Roman" w:eastAsia="Calibri" w:hAnsi="Times New Roman" w:cs="Times New Roman"/>
          <w:sz w:val="24"/>
          <w:szCs w:val="24"/>
        </w:rPr>
        <w:t xml:space="preserve">współorganizowane są często z lokalnymi instytucjami i organizacjami, </w:t>
      </w:r>
      <w:r w:rsidRPr="00126FE7">
        <w:rPr>
          <w:rFonts w:ascii="Times New Roman" w:eastAsia="Calibri" w:hAnsi="Times New Roman" w:cs="Times New Roman"/>
          <w:sz w:val="24"/>
          <w:szCs w:val="24"/>
        </w:rPr>
        <w:t xml:space="preserve">zarówno na UO, jak i poza murami Uczelni, w </w:t>
      </w:r>
      <w:r w:rsidR="000143C4" w:rsidRPr="00126FE7">
        <w:rPr>
          <w:rFonts w:ascii="Times New Roman" w:eastAsia="Calibri" w:hAnsi="Times New Roman" w:cs="Times New Roman"/>
          <w:sz w:val="24"/>
          <w:szCs w:val="24"/>
        </w:rPr>
        <w:t xml:space="preserve">najbliższym </w:t>
      </w:r>
      <w:r w:rsidRPr="00126FE7">
        <w:rPr>
          <w:rFonts w:ascii="Times New Roman" w:eastAsia="Calibri" w:hAnsi="Times New Roman" w:cs="Times New Roman"/>
          <w:sz w:val="24"/>
          <w:szCs w:val="24"/>
        </w:rPr>
        <w:t>środowisku społecznym</w:t>
      </w:r>
      <w:r w:rsidR="000143C4" w:rsidRPr="00126FE7">
        <w:rPr>
          <w:rFonts w:ascii="Times New Roman" w:eastAsia="Calibri" w:hAnsi="Times New Roman" w:cs="Times New Roman"/>
          <w:sz w:val="24"/>
          <w:szCs w:val="24"/>
        </w:rPr>
        <w:t xml:space="preserve">, ale też na arenie </w:t>
      </w:r>
      <w:r w:rsidR="000143C4" w:rsidRPr="00126FE7">
        <w:rPr>
          <w:rFonts w:ascii="Times New Roman" w:eastAsia="Calibri" w:hAnsi="Times New Roman" w:cs="Times New Roman"/>
          <w:sz w:val="24"/>
          <w:szCs w:val="24"/>
        </w:rPr>
        <w:lastRenderedPageBreak/>
        <w:t xml:space="preserve">krajowej i międzynarodowej (np. studenci WPT </w:t>
      </w:r>
      <w:r w:rsidR="000143C4" w:rsidRPr="00126FE7">
        <w:rPr>
          <w:rFonts w:ascii="Times New Roman" w:hAnsi="Times New Roman"/>
          <w:sz w:val="24"/>
          <w:szCs w:val="24"/>
        </w:rPr>
        <w:t>prezentowali wyniki swoich badań naukowych wykonywanych w ramach Koła Naukowego Biotechnologów, prezentując prace na  XXIII Międzynarodowej Konferencji Studenckich Kół Naukowych i XXXV Sejmiku SKN we Wrocławiu</w:t>
      </w:r>
      <w:r w:rsidR="005B2AED" w:rsidRPr="00126FE7">
        <w:rPr>
          <w:rFonts w:ascii="Times New Roman" w:hAnsi="Times New Roman"/>
          <w:sz w:val="24"/>
          <w:szCs w:val="24"/>
        </w:rPr>
        <w:t>)</w:t>
      </w:r>
      <w:r w:rsidRPr="00126FE7">
        <w:rPr>
          <w:rFonts w:ascii="Times New Roman" w:eastAsia="Calibri" w:hAnsi="Times New Roman" w:cs="Times New Roman"/>
          <w:sz w:val="24"/>
          <w:szCs w:val="24"/>
        </w:rPr>
        <w:t xml:space="preserve">. </w:t>
      </w:r>
      <w:r w:rsidR="000143C4" w:rsidRPr="00126FE7">
        <w:rPr>
          <w:rFonts w:ascii="Times New Roman" w:eastAsia="Calibri" w:hAnsi="Times New Roman" w:cs="Times New Roman"/>
          <w:sz w:val="24"/>
          <w:szCs w:val="24"/>
        </w:rPr>
        <w:t xml:space="preserve">Ten sam Wydział </w:t>
      </w:r>
      <w:r w:rsidR="000143C4" w:rsidRPr="00126FE7">
        <w:rPr>
          <w:rFonts w:ascii="Times New Roman" w:hAnsi="Times New Roman"/>
          <w:sz w:val="24"/>
          <w:szCs w:val="24"/>
        </w:rPr>
        <w:t xml:space="preserve">zorganizował dużą konferencję „Metrologia-Ekologia-Dydaktyka”, w </w:t>
      </w:r>
      <w:proofErr w:type="spellStart"/>
      <w:r w:rsidR="000143C4" w:rsidRPr="00126FE7">
        <w:rPr>
          <w:rFonts w:ascii="Times New Roman" w:hAnsi="Times New Roman"/>
          <w:sz w:val="24"/>
          <w:szCs w:val="24"/>
        </w:rPr>
        <w:t>Zlatych</w:t>
      </w:r>
      <w:proofErr w:type="spellEnd"/>
      <w:r w:rsidR="000143C4" w:rsidRPr="00126FE7">
        <w:rPr>
          <w:rFonts w:ascii="Times New Roman" w:hAnsi="Times New Roman"/>
          <w:sz w:val="24"/>
          <w:szCs w:val="24"/>
        </w:rPr>
        <w:t xml:space="preserve"> Horach dedykowaną studentom kół naukowych i doktorantom, którzy mogli zaprezentować wyniki swoich badań i poddać je dyskusji przez kadrę naukową, która również w konferencji uczestniczyła.</w:t>
      </w:r>
      <w:r w:rsidR="00AB051E" w:rsidRPr="00126FE7">
        <w:rPr>
          <w:rFonts w:ascii="Times New Roman" w:hAnsi="Times New Roman"/>
          <w:sz w:val="24"/>
          <w:szCs w:val="24"/>
        </w:rPr>
        <w:t xml:space="preserve"> Na WE Dofinansowywano wyjazdy studentów na konferencje/seminaria. Zorganizowano po raz kolejny studencką konferencję „Chcę być zrównoważony”. Kontynuowano publikowanie artykułów studentów w Opolskim Akademickim Forum Logistyki. Przygotowywano dwa pierwsze numery Studenckich Zeszytów Naukowych. Rozwijano działanie wszystkich kół naukowych, a w szczególności „najmłodszego” – Koła Rachunkowości. </w:t>
      </w:r>
      <w:r w:rsidR="00B02029" w:rsidRPr="00126FE7">
        <w:rPr>
          <w:rFonts w:ascii="Times New Roman" w:hAnsi="Times New Roman"/>
          <w:sz w:val="24"/>
          <w:szCs w:val="24"/>
        </w:rPr>
        <w:t xml:space="preserve">Studenci </w:t>
      </w:r>
      <w:proofErr w:type="spellStart"/>
      <w:r w:rsidR="00B02029" w:rsidRPr="00126FE7">
        <w:rPr>
          <w:rFonts w:ascii="Times New Roman" w:hAnsi="Times New Roman"/>
          <w:sz w:val="24"/>
          <w:szCs w:val="24"/>
        </w:rPr>
        <w:t>WMFiI</w:t>
      </w:r>
      <w:proofErr w:type="spellEnd"/>
      <w:r w:rsidR="00B02029" w:rsidRPr="00126FE7">
        <w:rPr>
          <w:rFonts w:ascii="Times New Roman" w:hAnsi="Times New Roman"/>
          <w:sz w:val="24"/>
          <w:szCs w:val="24"/>
        </w:rPr>
        <w:t xml:space="preserve"> mieli możliwość uczestniczenia w wykładach otwartych w ramach „Wirtualnej Akademii Astronomii. Podczas Festiwalu Nauki i Nocy Nauki studenci mogli uczestniczyć w wykładach otwartych i imprezach towarzyszących. Instytut Matematyki i Informatyki zorganizował wykłady otwarte z zakresu informatyki, które prowadzili wybitni specjaliści z renomowanych firm branży IT</w:t>
      </w:r>
      <w:r w:rsidR="0039218C" w:rsidRPr="00126FE7">
        <w:rPr>
          <w:rFonts w:ascii="Times New Roman" w:hAnsi="Times New Roman"/>
          <w:sz w:val="24"/>
          <w:szCs w:val="24"/>
        </w:rPr>
        <w:t xml:space="preserve">. </w:t>
      </w:r>
      <w:r w:rsidR="00B02029" w:rsidRPr="00126FE7">
        <w:rPr>
          <w:rFonts w:ascii="Times New Roman" w:hAnsi="Times New Roman"/>
          <w:sz w:val="24"/>
          <w:szCs w:val="24"/>
        </w:rPr>
        <w:t>Student fizyki współpracuje naukowo</w:t>
      </w:r>
      <w:r w:rsidR="0039218C" w:rsidRPr="00126FE7">
        <w:rPr>
          <w:rFonts w:ascii="Times New Roman" w:hAnsi="Times New Roman"/>
          <w:sz w:val="24"/>
          <w:szCs w:val="24"/>
        </w:rPr>
        <w:t xml:space="preserve"> </w:t>
      </w:r>
      <w:r w:rsidR="00B02029" w:rsidRPr="00126FE7">
        <w:rPr>
          <w:rFonts w:ascii="Times New Roman" w:hAnsi="Times New Roman"/>
          <w:sz w:val="24"/>
          <w:szCs w:val="24"/>
        </w:rPr>
        <w:t>z Krajowym Laboratorium Famo w</w:t>
      </w:r>
      <w:r w:rsidR="0039218C" w:rsidRPr="00126FE7">
        <w:rPr>
          <w:rFonts w:ascii="Times New Roman" w:hAnsi="Times New Roman"/>
          <w:sz w:val="24"/>
          <w:szCs w:val="24"/>
        </w:rPr>
        <w:t xml:space="preserve"> </w:t>
      </w:r>
      <w:r w:rsidR="00B02029" w:rsidRPr="00126FE7">
        <w:rPr>
          <w:rFonts w:ascii="Times New Roman" w:hAnsi="Times New Roman"/>
          <w:sz w:val="24"/>
          <w:szCs w:val="24"/>
        </w:rPr>
        <w:t>Toruniu.</w:t>
      </w:r>
      <w:r w:rsidR="0039218C" w:rsidRPr="00126FE7">
        <w:rPr>
          <w:rFonts w:ascii="Times New Roman" w:hAnsi="Times New Roman"/>
          <w:sz w:val="24"/>
          <w:szCs w:val="24"/>
        </w:rPr>
        <w:t xml:space="preserve"> Studenci Studium Języków Obcych brali udział w </w:t>
      </w:r>
      <w:r w:rsidR="0039218C" w:rsidRPr="00126FE7">
        <w:rPr>
          <w:rFonts w:ascii="Times New Roman" w:hAnsi="Times New Roman" w:cs="Times New Roman"/>
          <w:sz w:val="24"/>
          <w:szCs w:val="24"/>
        </w:rPr>
        <w:t xml:space="preserve">warsztatach języka hiszpańskiego, w zajęciach kółka wokalnego przy SCK, warsztatach z komunikacji niewerbalnej </w:t>
      </w:r>
      <w:proofErr w:type="spellStart"/>
      <w:r w:rsidR="0039218C" w:rsidRPr="00126FE7">
        <w:rPr>
          <w:rFonts w:ascii="Times New Roman" w:hAnsi="Times New Roman" w:cs="Times New Roman"/>
          <w:i/>
          <w:sz w:val="24"/>
          <w:szCs w:val="24"/>
        </w:rPr>
        <w:t>Your</w:t>
      </w:r>
      <w:proofErr w:type="spellEnd"/>
      <w:r w:rsidR="0039218C" w:rsidRPr="00126FE7">
        <w:rPr>
          <w:rFonts w:ascii="Times New Roman" w:hAnsi="Times New Roman" w:cs="Times New Roman"/>
          <w:i/>
          <w:sz w:val="24"/>
          <w:szCs w:val="24"/>
        </w:rPr>
        <w:t xml:space="preserve"> Body </w:t>
      </w:r>
      <w:proofErr w:type="spellStart"/>
      <w:r w:rsidR="0039218C" w:rsidRPr="00126FE7">
        <w:rPr>
          <w:rFonts w:ascii="Times New Roman" w:hAnsi="Times New Roman" w:cs="Times New Roman"/>
          <w:i/>
          <w:sz w:val="24"/>
          <w:szCs w:val="24"/>
        </w:rPr>
        <w:t>Talks</w:t>
      </w:r>
      <w:proofErr w:type="spellEnd"/>
      <w:r w:rsidR="0039218C" w:rsidRPr="00126FE7">
        <w:rPr>
          <w:rFonts w:ascii="Times New Roman" w:hAnsi="Times New Roman" w:cs="Times New Roman"/>
          <w:sz w:val="24"/>
          <w:szCs w:val="24"/>
        </w:rPr>
        <w:t xml:space="preserve"> podczas prezentacji członków klubu Toast</w:t>
      </w:r>
      <w:r w:rsidR="00126FE7">
        <w:rPr>
          <w:rFonts w:ascii="Times New Roman" w:hAnsi="Times New Roman" w:cs="Times New Roman"/>
          <w:sz w:val="24"/>
          <w:szCs w:val="24"/>
        </w:rPr>
        <w:t xml:space="preserve"> </w:t>
      </w:r>
      <w:proofErr w:type="spellStart"/>
      <w:r w:rsidR="0039218C" w:rsidRPr="00126FE7">
        <w:rPr>
          <w:rFonts w:ascii="Times New Roman" w:hAnsi="Times New Roman" w:cs="Times New Roman"/>
          <w:sz w:val="24"/>
          <w:szCs w:val="24"/>
        </w:rPr>
        <w:t>Masters</w:t>
      </w:r>
      <w:proofErr w:type="spellEnd"/>
      <w:r w:rsidR="0039218C" w:rsidRPr="00126FE7">
        <w:rPr>
          <w:rFonts w:ascii="Times New Roman" w:hAnsi="Times New Roman" w:cs="Times New Roman"/>
          <w:sz w:val="24"/>
          <w:szCs w:val="24"/>
        </w:rPr>
        <w:t xml:space="preserve">, Bliżej Ukrainy – cykl prezentacji swojego kraju studentów z Ukrainy. </w:t>
      </w:r>
      <w:r w:rsidR="00AB051E" w:rsidRPr="00126FE7">
        <w:rPr>
          <w:rFonts w:ascii="Times New Roman" w:hAnsi="Times New Roman"/>
          <w:sz w:val="24"/>
          <w:szCs w:val="24"/>
        </w:rPr>
        <w:t xml:space="preserve">Studenci WNS </w:t>
      </w:r>
      <w:r w:rsidR="00E4609F" w:rsidRPr="00126FE7">
        <w:rPr>
          <w:rFonts w:ascii="Times New Roman" w:hAnsi="Times New Roman" w:cs="Times New Roman"/>
          <w:sz w:val="24"/>
          <w:szCs w:val="24"/>
        </w:rPr>
        <w:t xml:space="preserve">wzięli też czynny udział ćwiczeniach antyterrorystycznych „Kocioł`18”, które realizowane były przez Komendę Wojewódzką Policji na terenie kampusu UO. </w:t>
      </w:r>
      <w:r w:rsidR="00B02029" w:rsidRPr="00126FE7">
        <w:rPr>
          <w:rFonts w:ascii="Times New Roman" w:hAnsi="Times New Roman" w:cs="Times New Roman"/>
          <w:sz w:val="24"/>
          <w:szCs w:val="24"/>
        </w:rPr>
        <w:t xml:space="preserve">Wybrani studenci wyjeżdżali również na egzaminy w ramach Certyfikatu SPSS do Krakowa. </w:t>
      </w:r>
      <w:r w:rsidR="00E4609F" w:rsidRPr="00126FE7">
        <w:rPr>
          <w:rFonts w:ascii="Times New Roman" w:hAnsi="Times New Roman"/>
          <w:sz w:val="24"/>
          <w:szCs w:val="24"/>
        </w:rPr>
        <w:t xml:space="preserve">Sprawozdający zwracają uwagę, że przeszkodą do szerszej działalności na rzecz studentów jest brak środków finansowych. </w:t>
      </w:r>
      <w:r w:rsidR="00AB051E" w:rsidRPr="00126FE7">
        <w:rPr>
          <w:rFonts w:ascii="Times New Roman" w:hAnsi="Times New Roman"/>
          <w:sz w:val="24"/>
          <w:szCs w:val="24"/>
        </w:rPr>
        <w:t xml:space="preserve">Ogromne zasługi na tym polu ma także WF. </w:t>
      </w:r>
      <w:r w:rsidR="00E4609F" w:rsidRPr="00126FE7">
        <w:rPr>
          <w:rFonts w:ascii="Times New Roman" w:hAnsi="Times New Roman"/>
          <w:sz w:val="24"/>
          <w:szCs w:val="24"/>
        </w:rPr>
        <w:t>W sprawozdaniu WF poświęcono temu zagadnieniu dużo miejsca</w:t>
      </w:r>
      <w:r w:rsidR="004071F7" w:rsidRPr="00126FE7">
        <w:rPr>
          <w:rFonts w:ascii="Times New Roman" w:hAnsi="Times New Roman"/>
          <w:sz w:val="24"/>
          <w:szCs w:val="24"/>
        </w:rPr>
        <w:t>, ponieważ Wydział jest bardzo aktywny w tym zakresie</w:t>
      </w:r>
      <w:r w:rsidR="00E4609F" w:rsidRPr="00126FE7">
        <w:rPr>
          <w:rFonts w:ascii="Times New Roman" w:hAnsi="Times New Roman"/>
          <w:sz w:val="24"/>
          <w:szCs w:val="24"/>
        </w:rPr>
        <w:t xml:space="preserve">. </w:t>
      </w:r>
      <w:r w:rsidR="004071F7" w:rsidRPr="00126FE7">
        <w:rPr>
          <w:rFonts w:ascii="Times New Roman" w:hAnsi="Times New Roman"/>
          <w:sz w:val="24"/>
          <w:szCs w:val="24"/>
        </w:rPr>
        <w:t>Dla przykładu s</w:t>
      </w:r>
      <w:r w:rsidR="005C2DBA" w:rsidRPr="00126FE7">
        <w:rPr>
          <w:rFonts w:ascii="Times New Roman" w:hAnsi="Times New Roman"/>
          <w:sz w:val="24"/>
          <w:szCs w:val="24"/>
        </w:rPr>
        <w:t>tudenci Instytutu Slawistyki angażują się w działalność Ko</w:t>
      </w:r>
      <w:r w:rsidR="006660E2" w:rsidRPr="00126FE7">
        <w:rPr>
          <w:rFonts w:ascii="Times New Roman" w:hAnsi="Times New Roman"/>
          <w:sz w:val="24"/>
          <w:szCs w:val="24"/>
        </w:rPr>
        <w:t xml:space="preserve">ła Naukowego Kultury Rosyjskiej, </w:t>
      </w:r>
      <w:r w:rsidR="005C2DBA" w:rsidRPr="00126FE7">
        <w:rPr>
          <w:rFonts w:ascii="Times New Roman" w:hAnsi="Times New Roman"/>
          <w:sz w:val="24"/>
          <w:szCs w:val="24"/>
        </w:rPr>
        <w:t xml:space="preserve">które w tym roku po raz trzeci zdobyło statuetkę dla najlepszego koła naukowego w dziedzinie nauk humanistycznych i artystycznych. </w:t>
      </w:r>
      <w:r w:rsidR="004071F7" w:rsidRPr="00126FE7">
        <w:rPr>
          <w:rFonts w:ascii="Times New Roman" w:hAnsi="Times New Roman"/>
          <w:sz w:val="24"/>
          <w:szCs w:val="24"/>
        </w:rPr>
        <w:t xml:space="preserve">Koło Naukowe Kultury Rosyjskiej w IS zorganizowało także dla wszystkich studentów Wigilię Słowiańską, Dni Kultur Słowiańskich, Festiwal Filmów Rosyjskich "Sputnik nad Opolem", Studencko-Doktorancką Konferencję Naukową "Film zwierciadłem duszy rosyjskiej", wystawę fotograficzną "Wielka Rosja w małym obiektywie", Światowy Dzień Języka Rosyjskiego. </w:t>
      </w:r>
      <w:r w:rsidR="0039218C" w:rsidRPr="00126FE7">
        <w:rPr>
          <w:rFonts w:ascii="Times New Roman" w:hAnsi="Times New Roman"/>
          <w:sz w:val="24"/>
          <w:szCs w:val="24"/>
        </w:rPr>
        <w:t>Studenci Studium Wychowania Fizycznego i Sportu</w:t>
      </w:r>
      <w:r w:rsidR="00126FE7">
        <w:rPr>
          <w:rFonts w:ascii="Times New Roman" w:hAnsi="Times New Roman"/>
          <w:sz w:val="24"/>
          <w:szCs w:val="24"/>
        </w:rPr>
        <w:t xml:space="preserve"> (</w:t>
      </w:r>
      <w:proofErr w:type="spellStart"/>
      <w:r w:rsidR="00126FE7">
        <w:rPr>
          <w:rFonts w:ascii="Times New Roman" w:hAnsi="Times New Roman"/>
          <w:sz w:val="24"/>
          <w:szCs w:val="24"/>
        </w:rPr>
        <w:t>SWFiS</w:t>
      </w:r>
      <w:proofErr w:type="spellEnd"/>
      <w:r w:rsidR="00126FE7">
        <w:rPr>
          <w:rFonts w:ascii="Times New Roman" w:hAnsi="Times New Roman"/>
          <w:sz w:val="24"/>
          <w:szCs w:val="24"/>
        </w:rPr>
        <w:t xml:space="preserve">) </w:t>
      </w:r>
      <w:r w:rsidR="0039218C" w:rsidRPr="00126FE7">
        <w:rPr>
          <w:rFonts w:ascii="Times New Roman" w:hAnsi="Times New Roman"/>
          <w:sz w:val="24"/>
          <w:szCs w:val="24"/>
        </w:rPr>
        <w:t xml:space="preserve">brali udział w wyjazdach na Akademickie Mistrzostwa Polski. Brali udział także w rozgrywkach wojewódzkich i organizowanych w Opolu. </w:t>
      </w:r>
      <w:r w:rsidR="00B5442F" w:rsidRPr="00126FE7">
        <w:rPr>
          <w:rFonts w:ascii="Times New Roman" w:hAnsi="Times New Roman"/>
          <w:sz w:val="24"/>
          <w:szCs w:val="24"/>
        </w:rPr>
        <w:t>Studenci Wydziału Teologicznego brali udział w Letniej Szkole Językowo-Pastoralnej we Frankfurcie, organizowanej regularnie od początku istnienia WT we współpracy</w:t>
      </w:r>
      <w:r w:rsidR="005B2AED" w:rsidRPr="00126FE7">
        <w:rPr>
          <w:rFonts w:ascii="Times New Roman" w:hAnsi="Times New Roman"/>
          <w:sz w:val="24"/>
          <w:szCs w:val="24"/>
        </w:rPr>
        <w:t xml:space="preserve"> </w:t>
      </w:r>
      <w:r w:rsidR="00B5442F" w:rsidRPr="00126FE7">
        <w:rPr>
          <w:rFonts w:ascii="Times New Roman" w:hAnsi="Times New Roman"/>
          <w:sz w:val="24"/>
          <w:szCs w:val="24"/>
        </w:rPr>
        <w:t xml:space="preserve">z Fundacją </w:t>
      </w:r>
      <w:proofErr w:type="spellStart"/>
      <w:r w:rsidR="00B5442F" w:rsidRPr="00126FE7">
        <w:rPr>
          <w:rFonts w:ascii="Times New Roman" w:hAnsi="Times New Roman"/>
          <w:sz w:val="24"/>
          <w:szCs w:val="24"/>
        </w:rPr>
        <w:t>Haus</w:t>
      </w:r>
      <w:proofErr w:type="spellEnd"/>
      <w:r w:rsidR="00B5442F" w:rsidRPr="00126FE7">
        <w:rPr>
          <w:rFonts w:ascii="Times New Roman" w:hAnsi="Times New Roman"/>
          <w:sz w:val="24"/>
          <w:szCs w:val="24"/>
        </w:rPr>
        <w:t xml:space="preserve"> der Action 365. W ostatniej edycji wzięło udział 15 studentów WT. </w:t>
      </w:r>
      <w:r w:rsidR="0039218C" w:rsidRPr="00126FE7">
        <w:rPr>
          <w:rFonts w:ascii="Times New Roman" w:hAnsi="Times New Roman"/>
          <w:sz w:val="24"/>
          <w:szCs w:val="24"/>
        </w:rPr>
        <w:t xml:space="preserve">W </w:t>
      </w:r>
      <w:proofErr w:type="spellStart"/>
      <w:r w:rsidR="0039218C" w:rsidRPr="00126FE7">
        <w:rPr>
          <w:rFonts w:ascii="Times New Roman" w:hAnsi="Times New Roman"/>
          <w:sz w:val="24"/>
          <w:szCs w:val="24"/>
        </w:rPr>
        <w:t>SWFiS</w:t>
      </w:r>
      <w:proofErr w:type="spellEnd"/>
      <w:r w:rsidR="0039218C" w:rsidRPr="00126FE7">
        <w:rPr>
          <w:rFonts w:ascii="Times New Roman" w:hAnsi="Times New Roman"/>
          <w:sz w:val="24"/>
          <w:szCs w:val="24"/>
        </w:rPr>
        <w:t xml:space="preserve"> funkcjonowało w minionym roku akademickim 12 sekcji sportowych, które rozgrywały zawody towarzyskie z zespołami z innych uczelni i klubów sportowych. </w:t>
      </w:r>
    </w:p>
    <w:p w:rsidR="00144146" w:rsidRPr="00126FE7" w:rsidRDefault="000A309C" w:rsidP="005B2AED">
      <w:pPr>
        <w:pStyle w:val="Default"/>
        <w:spacing w:after="120"/>
        <w:jc w:val="both"/>
        <w:rPr>
          <w:color w:val="auto"/>
        </w:rPr>
      </w:pPr>
      <w:r w:rsidRPr="00126FE7">
        <w:rPr>
          <w:rFonts w:eastAsia="Calibri"/>
          <w:b/>
          <w:color w:val="auto"/>
        </w:rPr>
        <w:tab/>
      </w:r>
      <w:r w:rsidR="00DC0448" w:rsidRPr="00126FE7">
        <w:rPr>
          <w:rFonts w:eastAsia="Calibri"/>
          <w:b/>
          <w:color w:val="auto"/>
        </w:rPr>
        <w:t>Warunki realizacji zajęć dydaktycznych</w:t>
      </w:r>
      <w:r w:rsidR="00DC0448" w:rsidRPr="00126FE7">
        <w:rPr>
          <w:rFonts w:eastAsia="Calibri"/>
          <w:color w:val="auto"/>
        </w:rPr>
        <w:t xml:space="preserve">. </w:t>
      </w:r>
      <w:r w:rsidR="00D677E8" w:rsidRPr="00126FE7">
        <w:rPr>
          <w:rFonts w:eastAsia="Calibri"/>
          <w:color w:val="auto"/>
        </w:rPr>
        <w:t xml:space="preserve">W sprawozdaniach poruszano także zagadnienie zapewniania studentom odpowiednich warunków realizacji zajęć dydaktycznych. </w:t>
      </w:r>
      <w:r w:rsidR="006A1439" w:rsidRPr="00126FE7">
        <w:rPr>
          <w:rFonts w:eastAsia="Calibri"/>
          <w:color w:val="auto"/>
        </w:rPr>
        <w:t>Większość</w:t>
      </w:r>
      <w:r w:rsidR="00D677E8" w:rsidRPr="00126FE7">
        <w:rPr>
          <w:rFonts w:eastAsia="Calibri"/>
          <w:color w:val="auto"/>
        </w:rPr>
        <w:t xml:space="preserve"> wydziałów UO ma już dobre i bardzo dobre warunki pracy. Nowe lub gruntownie wyremontowane budynki są sukcesywnie </w:t>
      </w:r>
      <w:proofErr w:type="spellStart"/>
      <w:r w:rsidR="00D677E8" w:rsidRPr="00126FE7">
        <w:rPr>
          <w:rFonts w:eastAsia="Calibri"/>
          <w:color w:val="auto"/>
        </w:rPr>
        <w:t>doposa</w:t>
      </w:r>
      <w:r w:rsidR="006A1439" w:rsidRPr="00126FE7">
        <w:rPr>
          <w:rFonts w:eastAsia="Calibri"/>
          <w:color w:val="auto"/>
        </w:rPr>
        <w:t>ż</w:t>
      </w:r>
      <w:r w:rsidR="00D677E8" w:rsidRPr="00126FE7">
        <w:rPr>
          <w:rFonts w:eastAsia="Calibri"/>
          <w:color w:val="auto"/>
        </w:rPr>
        <w:t>ane</w:t>
      </w:r>
      <w:proofErr w:type="spellEnd"/>
      <w:r w:rsidR="00D677E8" w:rsidRPr="00126FE7">
        <w:rPr>
          <w:rFonts w:eastAsia="Calibri"/>
          <w:color w:val="auto"/>
        </w:rPr>
        <w:t xml:space="preserve">, rozwijane są zasoby biblioteczne, likwidowane są bariery architektoniczne. </w:t>
      </w:r>
      <w:r w:rsidR="006A1439" w:rsidRPr="00126FE7">
        <w:rPr>
          <w:rFonts w:eastAsia="Calibri"/>
          <w:color w:val="auto"/>
        </w:rPr>
        <w:t xml:space="preserve">Mimo to np. WF zgłasza w zeszłorocznym sprawozdaniu, że Instytut Filologii </w:t>
      </w:r>
      <w:proofErr w:type="spellStart"/>
      <w:r w:rsidR="006A1439" w:rsidRPr="00126FE7">
        <w:rPr>
          <w:rFonts w:eastAsia="Calibri"/>
          <w:color w:val="auto"/>
        </w:rPr>
        <w:t>Angieskiej</w:t>
      </w:r>
      <w:proofErr w:type="spellEnd"/>
      <w:r w:rsidR="006A1439" w:rsidRPr="00126FE7">
        <w:rPr>
          <w:rFonts w:eastAsia="Calibri"/>
          <w:color w:val="auto"/>
        </w:rPr>
        <w:t xml:space="preserve">, Instytut Polonistyki i Kulturoznawstwa, jak i </w:t>
      </w:r>
      <w:r w:rsidR="006A1439" w:rsidRPr="00126FE7">
        <w:rPr>
          <w:color w:val="auto"/>
        </w:rPr>
        <w:t>Instytut Slawistyki</w:t>
      </w:r>
      <w:r w:rsidR="006A1439" w:rsidRPr="00126FE7">
        <w:rPr>
          <w:rFonts w:eastAsia="Calibri"/>
          <w:color w:val="auto"/>
          <w:sz w:val="28"/>
        </w:rPr>
        <w:t xml:space="preserve"> </w:t>
      </w:r>
      <w:r w:rsidR="006A1439" w:rsidRPr="00126FE7">
        <w:rPr>
          <w:rFonts w:eastAsia="Calibri"/>
          <w:color w:val="auto"/>
        </w:rPr>
        <w:t xml:space="preserve">od lat zmagają się z problemami lokalowymi. Brakuje m. in. odpowiednio wyposażonych </w:t>
      </w:r>
      <w:proofErr w:type="spellStart"/>
      <w:r w:rsidR="006A1439" w:rsidRPr="00126FE7">
        <w:rPr>
          <w:rFonts w:eastAsia="Calibri"/>
          <w:color w:val="auto"/>
        </w:rPr>
        <w:t>sal</w:t>
      </w:r>
      <w:proofErr w:type="spellEnd"/>
      <w:r w:rsidR="006A1439" w:rsidRPr="00126FE7">
        <w:rPr>
          <w:rFonts w:eastAsia="Calibri"/>
          <w:color w:val="auto"/>
        </w:rPr>
        <w:t xml:space="preserve"> dydaktycznych, a niektóre zajęcia odbywają się nawet w gabinetach  pracowników. W IFA i </w:t>
      </w:r>
      <w:proofErr w:type="spellStart"/>
      <w:r w:rsidR="006A1439" w:rsidRPr="00126FE7">
        <w:rPr>
          <w:rFonts w:eastAsia="Calibri"/>
          <w:color w:val="auto"/>
        </w:rPr>
        <w:t>IPiK</w:t>
      </w:r>
      <w:proofErr w:type="spellEnd"/>
      <w:r w:rsidR="006A1439" w:rsidRPr="00126FE7">
        <w:rPr>
          <w:rFonts w:eastAsia="Calibri"/>
          <w:color w:val="auto"/>
        </w:rPr>
        <w:t xml:space="preserve"> gabinety wykładowców zamieniono na salki dydaktyczne, co </w:t>
      </w:r>
      <w:r w:rsidR="006A1439" w:rsidRPr="00126FE7">
        <w:rPr>
          <w:rFonts w:eastAsia="Calibri"/>
          <w:color w:val="auto"/>
        </w:rPr>
        <w:lastRenderedPageBreak/>
        <w:t xml:space="preserve">skutkuje tym, że pracownicy mają trudności z wykorzystaniem takich pomieszczeń do celów pierwotnych (gabinety pracowników mają służyć do pracy i spotkań ze studentami i innymi pracownikami). Ponadto sale rozmieszczone są w bardzo wielu budynkach uczelnianych, co utrudnia odpowiednie planowanie zajęć dydaktycznych oraz kontakty interpersonalne w ramach poszczególnych instytutów. </w:t>
      </w:r>
      <w:proofErr w:type="spellStart"/>
      <w:r w:rsidR="00441A34" w:rsidRPr="00126FE7">
        <w:rPr>
          <w:rFonts w:eastAsia="Calibri"/>
          <w:color w:val="auto"/>
        </w:rPr>
        <w:t>IPiK</w:t>
      </w:r>
      <w:proofErr w:type="spellEnd"/>
      <w:r w:rsidR="00441A34" w:rsidRPr="00126FE7">
        <w:rPr>
          <w:rFonts w:eastAsia="Calibri"/>
          <w:color w:val="auto"/>
        </w:rPr>
        <w:t xml:space="preserve"> </w:t>
      </w:r>
      <w:r w:rsidR="00441A34" w:rsidRPr="00126FE7">
        <w:rPr>
          <w:color w:val="auto"/>
        </w:rPr>
        <w:t xml:space="preserve">podejmuje działania dotyczące przystosowania małych, wewnętrznych schodków między piętrami dla osób na wózkach inwalidzkich. To obecnie jedna z priorytetowych spraw. </w:t>
      </w:r>
      <w:r w:rsidR="00F76376" w:rsidRPr="00126FE7">
        <w:rPr>
          <w:color w:val="auto"/>
        </w:rPr>
        <w:t xml:space="preserve">Władze WPT starają się stale unowocześniać pracownie (zakup sprzętu komputerowego i audiowizualnego), pozyskiwać nowe pracownie i sale dydaktyczne. W minionym roku akademickim przygotowano zaplecze dla kierunku Lekarskiego, w tym wybudowano nowych budynek Collegium </w:t>
      </w:r>
      <w:proofErr w:type="spellStart"/>
      <w:r w:rsidR="00F76376" w:rsidRPr="00126FE7">
        <w:rPr>
          <w:color w:val="auto"/>
        </w:rPr>
        <w:t>Medcium</w:t>
      </w:r>
      <w:proofErr w:type="spellEnd"/>
      <w:r w:rsidR="00F76376" w:rsidRPr="00126FE7">
        <w:rPr>
          <w:color w:val="auto"/>
        </w:rPr>
        <w:t xml:space="preserve">. Ponadto przeniesiono i zmodernizowano Pracownię Geografii i Architektury Krajobrazu oraz dwie dodatkowe sale dydaktyczne dla Samodzielnej Katedry Ochrony Powierzchni Ziemi i Samodzielnej Katedry </w:t>
      </w:r>
      <w:proofErr w:type="spellStart"/>
      <w:r w:rsidR="00F76376" w:rsidRPr="00126FE7">
        <w:rPr>
          <w:color w:val="auto"/>
        </w:rPr>
        <w:t>Biosystematyki</w:t>
      </w:r>
      <w:proofErr w:type="spellEnd"/>
      <w:r w:rsidR="00F76376" w:rsidRPr="00126FE7">
        <w:rPr>
          <w:color w:val="auto"/>
        </w:rPr>
        <w:t xml:space="preserve">. Planowane jest utworzenie w jednej z nich pracowni zbiorów paleobiologii. Trwa rozbudowa zaplecza dla kierunku lekarskiego. Przygotowano dokumentację dla centrum badawczego rolnictwa Pomologia.  Zmiany dokonały się także na WNS w budynku na ul. Oleskiej 48, który </w:t>
      </w:r>
      <w:r w:rsidR="00843237" w:rsidRPr="00126FE7">
        <w:rPr>
          <w:color w:val="auto"/>
        </w:rPr>
        <w:t xml:space="preserve">zyskał nową elewację i został poddany termomodernizacji, w wyniku której zarówno energia elektryczna, jak i cieplna pochodzą z zainstalowanych na dachu budynku paneli fotowoltaicznych. Wszystkie z pomieszczeń tego budynku objęte są systemem zarządzania energią BMS (z ang. </w:t>
      </w:r>
      <w:proofErr w:type="spellStart"/>
      <w:r w:rsidR="00843237" w:rsidRPr="00126FE7">
        <w:rPr>
          <w:i/>
          <w:color w:val="auto"/>
        </w:rPr>
        <w:t>Building</w:t>
      </w:r>
      <w:proofErr w:type="spellEnd"/>
      <w:r w:rsidR="00843237" w:rsidRPr="00126FE7">
        <w:rPr>
          <w:i/>
          <w:color w:val="auto"/>
        </w:rPr>
        <w:t xml:space="preserve"> Management System</w:t>
      </w:r>
      <w:r w:rsidR="00843237" w:rsidRPr="00126FE7">
        <w:rPr>
          <w:color w:val="auto"/>
        </w:rPr>
        <w:t>)</w:t>
      </w:r>
      <w:r w:rsidR="00F76376" w:rsidRPr="00126FE7">
        <w:rPr>
          <w:color w:val="auto"/>
        </w:rPr>
        <w:t>. W budynku wyremontowane zostały ubikacje, pomalowane korytarze i niektóre sale dydaktyczne. Instytuty stale doposażają sale dydaktyczne w nowy sprzęt, jednak potrzebne są znacznie większe nakłady. Nie udało się zlikwidować wszystkich barier architektonicznych. Wybrane Instytuty doposażyły także Międzywydziałowe Biblioteki w pozycje anglojęzyczn</w:t>
      </w:r>
      <w:r w:rsidR="00843237" w:rsidRPr="00126FE7">
        <w:rPr>
          <w:color w:val="auto"/>
        </w:rPr>
        <w:t>e</w:t>
      </w:r>
      <w:r w:rsidR="00F76376" w:rsidRPr="00126FE7">
        <w:rPr>
          <w:color w:val="auto"/>
        </w:rPr>
        <w:t>.</w:t>
      </w:r>
      <w:r w:rsidR="00843237" w:rsidRPr="00126FE7">
        <w:rPr>
          <w:color w:val="auto"/>
        </w:rPr>
        <w:t xml:space="preserve"> </w:t>
      </w:r>
      <w:r w:rsidR="000C21C3" w:rsidRPr="00126FE7">
        <w:rPr>
          <w:color w:val="auto"/>
        </w:rPr>
        <w:t xml:space="preserve">Z kolei nowe inwestycje uczelniane spowodowały uszczuplenie dydaktycznej bazy lokalowej </w:t>
      </w:r>
      <w:proofErr w:type="spellStart"/>
      <w:r w:rsidR="000C21C3" w:rsidRPr="00126FE7">
        <w:rPr>
          <w:color w:val="auto"/>
        </w:rPr>
        <w:t>WMFiI</w:t>
      </w:r>
      <w:proofErr w:type="spellEnd"/>
      <w:r w:rsidR="000C21C3" w:rsidRPr="00126FE7">
        <w:rPr>
          <w:color w:val="auto"/>
        </w:rPr>
        <w:t xml:space="preserve">. W semestrze zimowym jedno z laboratoriów komputerowych </w:t>
      </w:r>
      <w:proofErr w:type="spellStart"/>
      <w:r w:rsidR="000C21C3" w:rsidRPr="00126FE7">
        <w:rPr>
          <w:color w:val="auto"/>
        </w:rPr>
        <w:t>IMiI</w:t>
      </w:r>
      <w:proofErr w:type="spellEnd"/>
      <w:r w:rsidR="000C21C3" w:rsidRPr="00126FE7">
        <w:rPr>
          <w:color w:val="auto"/>
        </w:rPr>
        <w:t xml:space="preserve"> było z tego powodu wyłączone z użytkowania. W celu zapewnienia możliwości realizacji zajęć SCK udostępniło pomieszczenie, do którego została przeniesiona cała infrastruktura pracowni. </w:t>
      </w:r>
      <w:r w:rsidR="000C21C3" w:rsidRPr="00126FE7">
        <w:rPr>
          <w:color w:val="auto"/>
        </w:rPr>
        <w:br/>
        <w:t>W związku z prowadzonymi pracami budowlanymi miały miejsce liczne przejściowe utrudnienia w prowadzeniu zajęć w roku akademickim 2017/2018 (nadmierny hałas, zapylenie pomieszczeń). Pomimo tego zostały zapewnione zadowalające warunki, pozwalające na bezpieczne odbycie zajęć dydaktycznych. Wyposażono pracownię biofizyki w specjalistyczny sprzęt pomiarowy</w:t>
      </w:r>
      <w:r w:rsidR="000C21C3" w:rsidRPr="00126FE7">
        <w:rPr>
          <w:b/>
          <w:bCs/>
          <w:color w:val="auto"/>
        </w:rPr>
        <w:t xml:space="preserve">. </w:t>
      </w:r>
      <w:r w:rsidR="000C21C3" w:rsidRPr="00126FE7">
        <w:rPr>
          <w:color w:val="auto"/>
        </w:rPr>
        <w:t xml:space="preserve">Zakupiono sprzęt komputerowy i meble do części </w:t>
      </w:r>
      <w:proofErr w:type="spellStart"/>
      <w:r w:rsidR="000C21C3" w:rsidRPr="00126FE7">
        <w:rPr>
          <w:color w:val="auto"/>
        </w:rPr>
        <w:t>sal</w:t>
      </w:r>
      <w:proofErr w:type="spellEnd"/>
      <w:r w:rsidR="000C21C3" w:rsidRPr="00126FE7">
        <w:rPr>
          <w:color w:val="auto"/>
        </w:rPr>
        <w:t xml:space="preserve"> w </w:t>
      </w:r>
      <w:proofErr w:type="spellStart"/>
      <w:r w:rsidR="000C21C3" w:rsidRPr="00126FE7">
        <w:rPr>
          <w:color w:val="auto"/>
        </w:rPr>
        <w:t>IMiI</w:t>
      </w:r>
      <w:proofErr w:type="spellEnd"/>
      <w:r w:rsidR="000C21C3" w:rsidRPr="00126FE7">
        <w:rPr>
          <w:color w:val="auto"/>
        </w:rPr>
        <w:t xml:space="preserve">. </w:t>
      </w:r>
    </w:p>
    <w:p w:rsidR="009A5259" w:rsidRPr="00126FE7" w:rsidRDefault="00144146" w:rsidP="005B2AED">
      <w:pPr>
        <w:pStyle w:val="Default"/>
        <w:spacing w:after="120"/>
        <w:jc w:val="both"/>
        <w:rPr>
          <w:rFonts w:eastAsia="Calibri"/>
          <w:color w:val="auto"/>
        </w:rPr>
      </w:pPr>
      <w:r w:rsidRPr="00126FE7">
        <w:rPr>
          <w:color w:val="auto"/>
        </w:rPr>
        <w:tab/>
      </w:r>
      <w:r w:rsidRPr="00126FE7">
        <w:rPr>
          <w:rFonts w:eastAsia="Calibri"/>
          <w:b/>
          <w:color w:val="auto"/>
        </w:rPr>
        <w:t>Badanie losów absolwentów</w:t>
      </w:r>
      <w:r w:rsidRPr="00126FE7">
        <w:rPr>
          <w:rFonts w:eastAsia="Calibri"/>
          <w:color w:val="auto"/>
        </w:rPr>
        <w:t xml:space="preserve">. </w:t>
      </w:r>
      <w:r w:rsidR="00D677E8" w:rsidRPr="00126FE7">
        <w:rPr>
          <w:rFonts w:eastAsia="Calibri"/>
          <w:color w:val="auto"/>
        </w:rPr>
        <w:t>Sprawozdania z przebiegu oceny procesu jakości kształcenia w roku akademickim 201</w:t>
      </w:r>
      <w:r w:rsidR="009A5259" w:rsidRPr="00126FE7">
        <w:rPr>
          <w:rFonts w:eastAsia="Calibri"/>
          <w:color w:val="auto"/>
        </w:rPr>
        <w:t>7</w:t>
      </w:r>
      <w:r w:rsidR="00D677E8" w:rsidRPr="00126FE7">
        <w:rPr>
          <w:rFonts w:eastAsia="Calibri"/>
          <w:color w:val="auto"/>
        </w:rPr>
        <w:t>/201</w:t>
      </w:r>
      <w:r w:rsidR="009A5259" w:rsidRPr="00126FE7">
        <w:rPr>
          <w:rFonts w:eastAsia="Calibri"/>
          <w:color w:val="auto"/>
        </w:rPr>
        <w:t>8</w:t>
      </w:r>
      <w:r w:rsidR="00D677E8" w:rsidRPr="00126FE7">
        <w:rPr>
          <w:rFonts w:eastAsia="Calibri"/>
          <w:color w:val="auto"/>
        </w:rPr>
        <w:t xml:space="preserve"> obejmowały również zagadnienie badania losów absolwentów. Zgodnie z </w:t>
      </w:r>
      <w:r w:rsidR="009A5259" w:rsidRPr="00126FE7">
        <w:rPr>
          <w:rFonts w:eastAsia="Calibri"/>
          <w:i/>
          <w:color w:val="auto"/>
        </w:rPr>
        <w:t>P</w:t>
      </w:r>
      <w:r w:rsidR="00D677E8" w:rsidRPr="00126FE7">
        <w:rPr>
          <w:rFonts w:eastAsia="Calibri"/>
          <w:i/>
          <w:color w:val="auto"/>
        </w:rPr>
        <w:t>rocedurą monitorowania karier zawodowych absolwentów UO</w:t>
      </w:r>
      <w:r w:rsidR="001C6C81" w:rsidRPr="00126FE7">
        <w:rPr>
          <w:rFonts w:eastAsia="Calibri"/>
          <w:color w:val="auto"/>
        </w:rPr>
        <w:t xml:space="preserve"> - SDJK-O-U7</w:t>
      </w:r>
      <w:r w:rsidR="00D677E8" w:rsidRPr="00126FE7">
        <w:rPr>
          <w:rFonts w:eastAsia="Calibri"/>
          <w:color w:val="auto"/>
        </w:rPr>
        <w:t xml:space="preserve"> jednostką odpowiedzialną za zbieranie i opracowywanie tych informacji jest Akademickie Centrum Karier</w:t>
      </w:r>
      <w:r w:rsidR="009A5259" w:rsidRPr="00126FE7">
        <w:rPr>
          <w:rFonts w:eastAsia="Calibri"/>
          <w:color w:val="auto"/>
        </w:rPr>
        <w:t xml:space="preserve"> (ACK)</w:t>
      </w:r>
      <w:r w:rsidR="00D677E8" w:rsidRPr="00126FE7">
        <w:rPr>
          <w:rFonts w:eastAsia="Calibri"/>
          <w:color w:val="auto"/>
        </w:rPr>
        <w:t xml:space="preserve">. Wyniki ostatnich badań </w:t>
      </w:r>
      <w:r w:rsidR="009A5259" w:rsidRPr="00126FE7">
        <w:rPr>
          <w:rFonts w:eastAsia="Calibri"/>
          <w:color w:val="auto"/>
        </w:rPr>
        <w:t xml:space="preserve">pochodzą z roczników 2012, 2014 i 2016. Wyniki z 2017 </w:t>
      </w:r>
      <w:r w:rsidR="00D677E8" w:rsidRPr="00126FE7">
        <w:rPr>
          <w:rFonts w:eastAsia="Calibri"/>
          <w:color w:val="auto"/>
        </w:rPr>
        <w:t xml:space="preserve">są jeszcze w opracowaniu. </w:t>
      </w:r>
      <w:r w:rsidR="009A5259" w:rsidRPr="00126FE7">
        <w:rPr>
          <w:rFonts w:eastAsia="Calibri"/>
          <w:color w:val="auto"/>
        </w:rPr>
        <w:t>ACK opracowuje wyniki badań dla poszc</w:t>
      </w:r>
      <w:r w:rsidR="001C6C81" w:rsidRPr="00126FE7">
        <w:rPr>
          <w:rFonts w:eastAsia="Calibri"/>
          <w:color w:val="auto"/>
        </w:rPr>
        <w:t xml:space="preserve">zególnych wydziałów. </w:t>
      </w:r>
      <w:r w:rsidR="001C6C81" w:rsidRPr="00126FE7">
        <w:rPr>
          <w:color w:val="auto"/>
          <w:shd w:val="clear" w:color="auto" w:fill="FFFFFF"/>
          <w:lang w:eastAsia="pl-PL"/>
        </w:rPr>
        <w:t xml:space="preserve">Wydział Teologiczny wyznaczył również osobę odpowiedzialną za współpracę z ACK w celu opracowania modułu wydziałowego. W WNS przeprowadzono czwartą edycję projektu badawczego pn. „Absolwent IP”, podjęto również pogłębioną współpracę z ACK oraz Stowarzyszeniem Absolwentów UO. Badanie losów absolwentów na poziomie instytutów polegało na gromadzeniu informacji o miejscu zatrudnienia absolwentów, w wybranych przypadkach prowadzono też quasi-monitoring. Część absolwentów jest w stałym kontakcie z wykładowcami poprzez pracę na WNS na umowę-zlecenie lub w innych jednostkach uczelni lub przez kontakt z były już promotorem (np. poprzez stronę </w:t>
      </w:r>
      <w:r w:rsidR="001C6C81" w:rsidRPr="00126FE7">
        <w:rPr>
          <w:i/>
          <w:color w:val="auto"/>
          <w:shd w:val="clear" w:color="auto" w:fill="FFFFFF"/>
          <w:lang w:eastAsia="pl-PL"/>
        </w:rPr>
        <w:t>Facebooka</w:t>
      </w:r>
      <w:r w:rsidR="001C6C81" w:rsidRPr="00126FE7">
        <w:rPr>
          <w:color w:val="auto"/>
          <w:shd w:val="clear" w:color="auto" w:fill="FFFFFF"/>
          <w:lang w:eastAsia="pl-PL"/>
        </w:rPr>
        <w:t xml:space="preserve">). W jednym z INP przyjęto, że w roku akademickim 2018/2019 rozesłane zostaną ankiety skierowane do nauczycieli (byłych absolwentów) z prośbą o </w:t>
      </w:r>
      <w:r w:rsidR="001C6C81" w:rsidRPr="00126FE7">
        <w:rPr>
          <w:color w:val="auto"/>
          <w:shd w:val="clear" w:color="auto" w:fill="FFFFFF"/>
          <w:lang w:eastAsia="pl-PL"/>
        </w:rPr>
        <w:lastRenderedPageBreak/>
        <w:t>rzetelne i obiektywne ich wypełnienie. Planuje się założenie Księgi Absolwentów kierunku nauczycielskiego.</w:t>
      </w:r>
    </w:p>
    <w:p w:rsidR="00874E0C" w:rsidRPr="00126FE7" w:rsidRDefault="00874E0C" w:rsidP="005B2AED">
      <w:pPr>
        <w:spacing w:after="120" w:line="240" w:lineRule="auto"/>
        <w:ind w:firstLine="426"/>
        <w:jc w:val="both"/>
        <w:rPr>
          <w:rFonts w:ascii="Times New Roman" w:eastAsia="Calibri" w:hAnsi="Times New Roman" w:cs="Times New Roman"/>
          <w:sz w:val="24"/>
          <w:szCs w:val="24"/>
        </w:rPr>
      </w:pPr>
      <w:r w:rsidRPr="00126FE7">
        <w:rPr>
          <w:rFonts w:ascii="Times New Roman" w:hAnsi="Times New Roman" w:cs="Times New Roman"/>
          <w:b/>
          <w:sz w:val="24"/>
          <w:szCs w:val="24"/>
        </w:rPr>
        <w:t>Ocena przebiegu odbytych studiów i wykorzystanie wniosków z tej oceny na rzecz poprawy jakości kształcenia.</w:t>
      </w:r>
      <w:r w:rsidRPr="00126FE7">
        <w:rPr>
          <w:rFonts w:ascii="Times New Roman" w:eastAsia="Calibri" w:hAnsi="Times New Roman" w:cs="Times New Roman"/>
          <w:sz w:val="24"/>
          <w:szCs w:val="24"/>
        </w:rPr>
        <w:t xml:space="preserve"> </w:t>
      </w:r>
      <w:r w:rsidR="00D677E8" w:rsidRPr="00126FE7">
        <w:rPr>
          <w:rFonts w:ascii="Times New Roman" w:eastAsia="Calibri" w:hAnsi="Times New Roman" w:cs="Times New Roman"/>
          <w:sz w:val="24"/>
          <w:szCs w:val="24"/>
        </w:rPr>
        <w:t xml:space="preserve">W wielu jednostkach UO prowadzono badania oceny przebiegu odbytych studiów. Na </w:t>
      </w:r>
      <w:r w:rsidRPr="00126FE7">
        <w:rPr>
          <w:rFonts w:ascii="Times New Roman" w:eastAsia="Calibri" w:hAnsi="Times New Roman" w:cs="Times New Roman"/>
          <w:sz w:val="24"/>
          <w:szCs w:val="24"/>
        </w:rPr>
        <w:t xml:space="preserve">WF studenci wypełniali ankiety oceny jakości dyplomowana na studiach stacjonarnych I </w:t>
      </w:r>
      <w:proofErr w:type="spellStart"/>
      <w:r w:rsidRPr="00126FE7">
        <w:rPr>
          <w:rFonts w:ascii="Times New Roman" w:eastAsia="Calibri" w:hAnsi="Times New Roman" w:cs="Times New Roman"/>
          <w:sz w:val="24"/>
          <w:szCs w:val="24"/>
        </w:rPr>
        <w:t>i</w:t>
      </w:r>
      <w:proofErr w:type="spellEnd"/>
      <w:r w:rsidRPr="00126FE7">
        <w:rPr>
          <w:rFonts w:ascii="Times New Roman" w:eastAsia="Calibri" w:hAnsi="Times New Roman" w:cs="Times New Roman"/>
          <w:sz w:val="24"/>
          <w:szCs w:val="24"/>
        </w:rPr>
        <w:t xml:space="preserve"> II stopnia oraz na studiach niestacjonarnych. Oceniali seminarium dyplomowe, przygotowanie pracy oraz przebieg egzaminu dyplomowego. Na WT ocena przebiegu studiów dokonywana była w różnych formach. Przede wszystkim przez indywidualne rozmowy z absolwentami poszczególnych kierunków, dalej – przez spotkania grup studentów kończących studia z wykładowcami i promotorami, a także z przedstawicielami rad programowych. Spotkania te skutkowały pewnymi korektami w programach kształcenia oraz w sylabusach określonych przedmiotów. Na WNS niektóre instytuty organizowały np. spotkania ze studentami kończącymi studia i na tej podstawie uzyskano informacje o przebiegu studiów. Opinie, sugestie i wnioski poddane zostały analizie i przekazane Instytutowym Komisjom ds. Jakości Kształcenia i Dyrekcjom Instytutów. </w:t>
      </w:r>
      <w:r w:rsidR="00CF65AF" w:rsidRPr="00126FE7">
        <w:rPr>
          <w:rFonts w:ascii="Times New Roman" w:eastAsia="Calibri" w:hAnsi="Times New Roman" w:cs="Times New Roman"/>
          <w:sz w:val="24"/>
          <w:szCs w:val="24"/>
        </w:rPr>
        <w:t xml:space="preserve">Na </w:t>
      </w:r>
      <w:proofErr w:type="spellStart"/>
      <w:r w:rsidR="000A309C" w:rsidRPr="00126FE7">
        <w:rPr>
          <w:rFonts w:ascii="Times New Roman" w:eastAsia="Calibri" w:hAnsi="Times New Roman" w:cs="Times New Roman"/>
          <w:sz w:val="24"/>
          <w:szCs w:val="24"/>
        </w:rPr>
        <w:t>WCh</w:t>
      </w:r>
      <w:proofErr w:type="spellEnd"/>
      <w:r w:rsidR="00CF65AF" w:rsidRPr="00126FE7">
        <w:rPr>
          <w:rFonts w:ascii="Times New Roman" w:eastAsia="Calibri" w:hAnsi="Times New Roman" w:cs="Times New Roman"/>
          <w:sz w:val="24"/>
          <w:szCs w:val="24"/>
        </w:rPr>
        <w:t xml:space="preserve"> taką ocenę dokonano na podstawie protokołów egzaminów dyplomowych (brano pod uwagę ocenę średnią ze studiów, ocenę pracy dyplomowej ocen</w:t>
      </w:r>
      <w:r w:rsidR="000A309C" w:rsidRPr="00126FE7">
        <w:rPr>
          <w:rFonts w:ascii="Times New Roman" w:eastAsia="Calibri" w:hAnsi="Times New Roman" w:cs="Times New Roman"/>
          <w:sz w:val="24"/>
          <w:szCs w:val="24"/>
        </w:rPr>
        <w:t>ę</w:t>
      </w:r>
      <w:r w:rsidR="00CF65AF" w:rsidRPr="00126FE7">
        <w:rPr>
          <w:rFonts w:ascii="Times New Roman" w:eastAsia="Calibri" w:hAnsi="Times New Roman" w:cs="Times New Roman"/>
          <w:sz w:val="24"/>
          <w:szCs w:val="24"/>
        </w:rPr>
        <w:t xml:space="preserve"> z egzaminu dyplomowego). </w:t>
      </w:r>
    </w:p>
    <w:p w:rsidR="000B0C80" w:rsidRPr="00126FE7" w:rsidRDefault="000B0C80" w:rsidP="005B2AED">
      <w:pPr>
        <w:spacing w:after="120" w:line="240" w:lineRule="auto"/>
        <w:ind w:firstLine="426"/>
        <w:jc w:val="both"/>
        <w:rPr>
          <w:rFonts w:ascii="Times New Roman" w:eastAsia="Calibri" w:hAnsi="Times New Roman" w:cs="Times New Roman"/>
          <w:sz w:val="24"/>
          <w:szCs w:val="24"/>
        </w:rPr>
      </w:pPr>
      <w:r w:rsidRPr="00126FE7">
        <w:rPr>
          <w:rFonts w:ascii="Times New Roman" w:eastAsia="Calibri" w:hAnsi="Times New Roman" w:cs="Times New Roman"/>
          <w:b/>
          <w:sz w:val="24"/>
          <w:szCs w:val="24"/>
        </w:rPr>
        <w:t xml:space="preserve">Działania podejmowane w celu wzrostu międzyuczelnianej i międzywydziałowej mobilności studentów. </w:t>
      </w:r>
      <w:r w:rsidR="00D677E8" w:rsidRPr="00126FE7">
        <w:rPr>
          <w:rFonts w:ascii="Times New Roman" w:eastAsia="Calibri" w:hAnsi="Times New Roman" w:cs="Times New Roman"/>
          <w:sz w:val="24"/>
          <w:szCs w:val="24"/>
        </w:rPr>
        <w:t>Na W</w:t>
      </w:r>
      <w:r w:rsidRPr="00126FE7">
        <w:rPr>
          <w:rFonts w:ascii="Times New Roman" w:eastAsia="Calibri" w:hAnsi="Times New Roman" w:cs="Times New Roman"/>
          <w:sz w:val="24"/>
          <w:szCs w:val="24"/>
        </w:rPr>
        <w:t xml:space="preserve">F instytutowi koordynatorzy programu Erasmus+ regularnie informują o programie, zachęcają do udziału w nim i prowadzą rekrutację chętnych na wyjazdy. </w:t>
      </w:r>
      <w:proofErr w:type="spellStart"/>
      <w:r w:rsidRPr="00126FE7">
        <w:rPr>
          <w:rFonts w:ascii="Times New Roman" w:eastAsia="Calibri" w:hAnsi="Times New Roman" w:cs="Times New Roman"/>
          <w:sz w:val="24"/>
          <w:szCs w:val="24"/>
        </w:rPr>
        <w:t>KKiJF</w:t>
      </w:r>
      <w:proofErr w:type="spellEnd"/>
      <w:r w:rsidRPr="00126FE7">
        <w:rPr>
          <w:rFonts w:ascii="Times New Roman" w:eastAsia="Calibri" w:hAnsi="Times New Roman" w:cs="Times New Roman"/>
          <w:sz w:val="24"/>
          <w:szCs w:val="24"/>
        </w:rPr>
        <w:t xml:space="preserve"> stale podejmuje starania, aby poszerzać współpracę międzyuczelnianą w ramach programu Erasmus +. Aktualnie w ofercie dla studentów funkcjonuje 12 umów bilateralnych z uczelniami wyższymi w Europie. </w:t>
      </w:r>
      <w:proofErr w:type="spellStart"/>
      <w:r w:rsidRPr="00126FE7">
        <w:rPr>
          <w:rFonts w:ascii="Times New Roman" w:eastAsia="Calibri" w:hAnsi="Times New Roman" w:cs="Times New Roman"/>
          <w:sz w:val="24"/>
          <w:szCs w:val="24"/>
        </w:rPr>
        <w:t>IPiK</w:t>
      </w:r>
      <w:proofErr w:type="spellEnd"/>
      <w:r w:rsidRPr="00126FE7">
        <w:rPr>
          <w:rFonts w:ascii="Times New Roman" w:eastAsia="Calibri" w:hAnsi="Times New Roman" w:cs="Times New Roman"/>
          <w:sz w:val="24"/>
          <w:szCs w:val="24"/>
        </w:rPr>
        <w:t xml:space="preserve"> podejmuje działania zmierzające do poszerzenia współpracy w ramach programu Erasmus i Most. W tej chwili zainteresowanie studentów jest niewielkie. Na WPT funkcjonuje międzynarodowy kierunek studiów Paleobiologia. Studentom WPT umożliwiono także uczestniczenie w zajęciach podnoszących kwalifikacje językowe ze stypendystami Polsko-Amerykańskiej Komisji Fulbright, co pozwoliło im na doskonalenie języka obcego i nabycie dodatkowych kompetencji. </w:t>
      </w:r>
      <w:r w:rsidR="00B84ACF" w:rsidRPr="00126FE7">
        <w:rPr>
          <w:rFonts w:ascii="Times New Roman" w:eastAsia="Calibri" w:hAnsi="Times New Roman" w:cs="Times New Roman"/>
          <w:sz w:val="24"/>
          <w:szCs w:val="24"/>
        </w:rPr>
        <w:t>Na WNS prowadzona była akcja informacyjna, dotycząca programów mobilności studenckiej MOST i Erasmus. Przeprowadzono spotkania ze studentami I, II i III stopnia studiów, podczas któr</w:t>
      </w:r>
      <w:r w:rsidR="00A80FD8" w:rsidRPr="00126FE7">
        <w:rPr>
          <w:rFonts w:ascii="Times New Roman" w:eastAsia="Calibri" w:hAnsi="Times New Roman" w:cs="Times New Roman"/>
          <w:sz w:val="24"/>
          <w:szCs w:val="24"/>
        </w:rPr>
        <w:t>ych</w:t>
      </w:r>
      <w:r w:rsidR="00B84ACF" w:rsidRPr="00126FE7">
        <w:rPr>
          <w:rFonts w:ascii="Times New Roman" w:eastAsia="Calibri" w:hAnsi="Times New Roman" w:cs="Times New Roman"/>
          <w:sz w:val="24"/>
          <w:szCs w:val="24"/>
        </w:rPr>
        <w:t xml:space="preserve"> omówione zostały możliwości uczestnictwa w programach wymiany studenckiej i pozyskiwania grantów na prowadzenie badań naukowych</w:t>
      </w:r>
      <w:r w:rsidR="00A80FD8" w:rsidRPr="00126FE7">
        <w:rPr>
          <w:rFonts w:ascii="Times New Roman" w:eastAsia="Calibri" w:hAnsi="Times New Roman" w:cs="Times New Roman"/>
          <w:sz w:val="24"/>
          <w:szCs w:val="24"/>
        </w:rPr>
        <w:t xml:space="preserve">. </w:t>
      </w:r>
      <w:r w:rsidR="00B84ACF" w:rsidRPr="00126FE7">
        <w:rPr>
          <w:rFonts w:ascii="Times New Roman" w:eastAsia="Calibri" w:hAnsi="Times New Roman" w:cs="Times New Roman"/>
          <w:sz w:val="24"/>
          <w:szCs w:val="24"/>
        </w:rPr>
        <w:t xml:space="preserve">Niektóre z </w:t>
      </w:r>
      <w:r w:rsidR="00A80FD8" w:rsidRPr="00126FE7">
        <w:rPr>
          <w:rFonts w:ascii="Times New Roman" w:eastAsia="Calibri" w:hAnsi="Times New Roman" w:cs="Times New Roman"/>
          <w:sz w:val="24"/>
          <w:szCs w:val="24"/>
        </w:rPr>
        <w:t>i</w:t>
      </w:r>
      <w:r w:rsidR="00B84ACF" w:rsidRPr="00126FE7">
        <w:rPr>
          <w:rFonts w:ascii="Times New Roman" w:eastAsia="Calibri" w:hAnsi="Times New Roman" w:cs="Times New Roman"/>
          <w:sz w:val="24"/>
          <w:szCs w:val="24"/>
        </w:rPr>
        <w:t xml:space="preserve">nstytutów </w:t>
      </w:r>
      <w:r w:rsidR="00A80FD8" w:rsidRPr="00126FE7">
        <w:rPr>
          <w:rFonts w:ascii="Times New Roman" w:eastAsia="Calibri" w:hAnsi="Times New Roman" w:cs="Times New Roman"/>
          <w:sz w:val="24"/>
          <w:szCs w:val="24"/>
        </w:rPr>
        <w:t xml:space="preserve">WNS </w:t>
      </w:r>
      <w:r w:rsidR="00B84ACF" w:rsidRPr="00126FE7">
        <w:rPr>
          <w:rFonts w:ascii="Times New Roman" w:eastAsia="Calibri" w:hAnsi="Times New Roman" w:cs="Times New Roman"/>
          <w:sz w:val="24"/>
          <w:szCs w:val="24"/>
        </w:rPr>
        <w:t xml:space="preserve">kierowały swoją aktywność na rozwijanie współpracy i podpisywanie nowych umów bilateralnych oraz podtrzymywania relacji z uczelniami partnerskimi. Z kolei w ramach wymiany na </w:t>
      </w:r>
      <w:r w:rsidR="00A80FD8" w:rsidRPr="00126FE7">
        <w:rPr>
          <w:rFonts w:ascii="Times New Roman" w:eastAsia="Calibri" w:hAnsi="Times New Roman" w:cs="Times New Roman"/>
          <w:sz w:val="24"/>
          <w:szCs w:val="24"/>
        </w:rPr>
        <w:t xml:space="preserve">WNS </w:t>
      </w:r>
      <w:r w:rsidR="00B84ACF" w:rsidRPr="00126FE7">
        <w:rPr>
          <w:rFonts w:ascii="Times New Roman" w:eastAsia="Calibri" w:hAnsi="Times New Roman" w:cs="Times New Roman"/>
          <w:sz w:val="24"/>
          <w:szCs w:val="24"/>
        </w:rPr>
        <w:t>studiowali studenci z Turcji, Grecji, Hiszpanii, Czech, Rumuni, Afganistanu, Gruzja. Pracownicy naukowi zapraszani byli na partnerskie uczelnie, m</w:t>
      </w:r>
      <w:r w:rsidR="00A80FD8" w:rsidRPr="00126FE7">
        <w:rPr>
          <w:rFonts w:ascii="Times New Roman" w:eastAsia="Calibri" w:hAnsi="Times New Roman" w:cs="Times New Roman"/>
          <w:sz w:val="24"/>
          <w:szCs w:val="24"/>
        </w:rPr>
        <w:t>.</w:t>
      </w:r>
      <w:r w:rsidR="00B84ACF" w:rsidRPr="00126FE7">
        <w:rPr>
          <w:rFonts w:ascii="Times New Roman" w:eastAsia="Calibri" w:hAnsi="Times New Roman" w:cs="Times New Roman"/>
          <w:sz w:val="24"/>
          <w:szCs w:val="24"/>
        </w:rPr>
        <w:t xml:space="preserve">in. do Danii, Turcji, Iranu, Afganistanu. </w:t>
      </w:r>
      <w:proofErr w:type="spellStart"/>
      <w:r w:rsidR="00B84ACF" w:rsidRPr="00126FE7">
        <w:rPr>
          <w:rFonts w:ascii="Times New Roman" w:eastAsia="Calibri" w:hAnsi="Times New Roman" w:cs="Times New Roman"/>
          <w:sz w:val="24"/>
          <w:szCs w:val="24"/>
          <w:lang w:val="en-US"/>
        </w:rPr>
        <w:t>Spośród</w:t>
      </w:r>
      <w:proofErr w:type="spellEnd"/>
      <w:r w:rsidR="00B84ACF" w:rsidRPr="00126FE7">
        <w:rPr>
          <w:rFonts w:ascii="Times New Roman" w:eastAsia="Calibri" w:hAnsi="Times New Roman" w:cs="Times New Roman"/>
          <w:sz w:val="24"/>
          <w:szCs w:val="24"/>
          <w:lang w:val="en-US"/>
        </w:rPr>
        <w:t xml:space="preserve"> </w:t>
      </w:r>
      <w:proofErr w:type="spellStart"/>
      <w:r w:rsidR="00B84ACF" w:rsidRPr="00126FE7">
        <w:rPr>
          <w:rFonts w:ascii="Times New Roman" w:eastAsia="Calibri" w:hAnsi="Times New Roman" w:cs="Times New Roman"/>
          <w:sz w:val="24"/>
          <w:szCs w:val="24"/>
          <w:lang w:val="en-US"/>
        </w:rPr>
        <w:t>wielu</w:t>
      </w:r>
      <w:proofErr w:type="spellEnd"/>
      <w:r w:rsidR="00B84ACF" w:rsidRPr="00126FE7">
        <w:rPr>
          <w:rFonts w:ascii="Times New Roman" w:eastAsia="Calibri" w:hAnsi="Times New Roman" w:cs="Times New Roman"/>
          <w:sz w:val="24"/>
          <w:szCs w:val="24"/>
          <w:lang w:val="en-US"/>
        </w:rPr>
        <w:t xml:space="preserve"> </w:t>
      </w:r>
      <w:proofErr w:type="spellStart"/>
      <w:r w:rsidR="00B84ACF" w:rsidRPr="00126FE7">
        <w:rPr>
          <w:rFonts w:ascii="Times New Roman" w:eastAsia="Calibri" w:hAnsi="Times New Roman" w:cs="Times New Roman"/>
          <w:sz w:val="24"/>
          <w:szCs w:val="24"/>
          <w:lang w:val="en-US"/>
        </w:rPr>
        <w:t>mobilności</w:t>
      </w:r>
      <w:proofErr w:type="spellEnd"/>
      <w:r w:rsidR="00B84ACF" w:rsidRPr="00126FE7">
        <w:rPr>
          <w:rFonts w:ascii="Times New Roman" w:eastAsia="Calibri" w:hAnsi="Times New Roman" w:cs="Times New Roman"/>
          <w:sz w:val="24"/>
          <w:szCs w:val="24"/>
          <w:lang w:val="en-US"/>
        </w:rPr>
        <w:t xml:space="preserve">, </w:t>
      </w:r>
      <w:proofErr w:type="spellStart"/>
      <w:r w:rsidR="00B84ACF" w:rsidRPr="00126FE7">
        <w:rPr>
          <w:rFonts w:ascii="Times New Roman" w:eastAsia="Calibri" w:hAnsi="Times New Roman" w:cs="Times New Roman"/>
          <w:sz w:val="24"/>
          <w:szCs w:val="24"/>
          <w:lang w:val="en-US"/>
        </w:rPr>
        <w:t>te</w:t>
      </w:r>
      <w:proofErr w:type="spellEnd"/>
      <w:r w:rsidR="00B84ACF" w:rsidRPr="00126FE7">
        <w:rPr>
          <w:rFonts w:ascii="Times New Roman" w:eastAsia="Calibri" w:hAnsi="Times New Roman" w:cs="Times New Roman"/>
          <w:sz w:val="24"/>
          <w:szCs w:val="24"/>
          <w:lang w:val="en-US"/>
        </w:rPr>
        <w:t xml:space="preserve"> </w:t>
      </w:r>
      <w:proofErr w:type="spellStart"/>
      <w:r w:rsidR="00B84ACF" w:rsidRPr="00126FE7">
        <w:rPr>
          <w:rFonts w:ascii="Times New Roman" w:eastAsia="Calibri" w:hAnsi="Times New Roman" w:cs="Times New Roman"/>
          <w:sz w:val="24"/>
          <w:szCs w:val="24"/>
          <w:lang w:val="en-US"/>
        </w:rPr>
        <w:t>kluczowe</w:t>
      </w:r>
      <w:proofErr w:type="spellEnd"/>
      <w:r w:rsidR="00B84ACF" w:rsidRPr="00126FE7">
        <w:rPr>
          <w:rFonts w:ascii="Times New Roman" w:eastAsia="Calibri" w:hAnsi="Times New Roman" w:cs="Times New Roman"/>
          <w:sz w:val="24"/>
          <w:szCs w:val="24"/>
          <w:lang w:val="en-US"/>
        </w:rPr>
        <w:t xml:space="preserve"> </w:t>
      </w:r>
      <w:proofErr w:type="spellStart"/>
      <w:r w:rsidR="00B84ACF" w:rsidRPr="00126FE7">
        <w:rPr>
          <w:rFonts w:ascii="Times New Roman" w:eastAsia="Calibri" w:hAnsi="Times New Roman" w:cs="Times New Roman"/>
          <w:sz w:val="24"/>
          <w:szCs w:val="24"/>
          <w:lang w:val="en-US"/>
        </w:rPr>
        <w:t>umożliwiono</w:t>
      </w:r>
      <w:proofErr w:type="spellEnd"/>
      <w:r w:rsidR="00B84ACF" w:rsidRPr="00126FE7">
        <w:rPr>
          <w:rFonts w:ascii="Times New Roman" w:eastAsia="Calibri" w:hAnsi="Times New Roman" w:cs="Times New Roman"/>
          <w:sz w:val="24"/>
          <w:szCs w:val="24"/>
          <w:lang w:val="en-US"/>
        </w:rPr>
        <w:t xml:space="preserve"> do USA (George Washington University) </w:t>
      </w:r>
      <w:proofErr w:type="spellStart"/>
      <w:r w:rsidR="00B84ACF" w:rsidRPr="00126FE7">
        <w:rPr>
          <w:rFonts w:ascii="Times New Roman" w:eastAsia="Calibri" w:hAnsi="Times New Roman" w:cs="Times New Roman"/>
          <w:sz w:val="24"/>
          <w:szCs w:val="24"/>
          <w:lang w:val="en-US"/>
        </w:rPr>
        <w:t>oraz</w:t>
      </w:r>
      <w:proofErr w:type="spellEnd"/>
      <w:r w:rsidR="00B84ACF" w:rsidRPr="00126FE7">
        <w:rPr>
          <w:rFonts w:ascii="Times New Roman" w:eastAsia="Calibri" w:hAnsi="Times New Roman" w:cs="Times New Roman"/>
          <w:sz w:val="24"/>
          <w:szCs w:val="24"/>
          <w:lang w:val="en-US"/>
        </w:rPr>
        <w:t xml:space="preserve"> </w:t>
      </w:r>
      <w:proofErr w:type="spellStart"/>
      <w:r w:rsidR="00B84ACF" w:rsidRPr="00126FE7">
        <w:rPr>
          <w:rFonts w:ascii="Times New Roman" w:eastAsia="Calibri" w:hAnsi="Times New Roman" w:cs="Times New Roman"/>
          <w:sz w:val="24"/>
          <w:szCs w:val="24"/>
          <w:lang w:val="en-US"/>
        </w:rPr>
        <w:t>Iranu</w:t>
      </w:r>
      <w:proofErr w:type="spellEnd"/>
      <w:r w:rsidR="00B84ACF" w:rsidRPr="00126FE7">
        <w:rPr>
          <w:rFonts w:ascii="Times New Roman" w:eastAsia="Calibri" w:hAnsi="Times New Roman" w:cs="Times New Roman"/>
          <w:sz w:val="24"/>
          <w:szCs w:val="24"/>
          <w:lang w:val="en-US"/>
        </w:rPr>
        <w:t xml:space="preserve"> (University of Mazandaran), </w:t>
      </w:r>
      <w:proofErr w:type="spellStart"/>
      <w:r w:rsidR="00B84ACF" w:rsidRPr="00126FE7">
        <w:rPr>
          <w:rFonts w:ascii="Times New Roman" w:eastAsia="Calibri" w:hAnsi="Times New Roman" w:cs="Times New Roman"/>
          <w:sz w:val="24"/>
          <w:szCs w:val="24"/>
          <w:lang w:val="en-US"/>
        </w:rPr>
        <w:t>Czarnogóry</w:t>
      </w:r>
      <w:proofErr w:type="spellEnd"/>
      <w:r w:rsidR="00B84ACF" w:rsidRPr="00126FE7">
        <w:rPr>
          <w:rFonts w:ascii="Times New Roman" w:eastAsia="Calibri" w:hAnsi="Times New Roman" w:cs="Times New Roman"/>
          <w:sz w:val="24"/>
          <w:szCs w:val="24"/>
          <w:lang w:val="en-US"/>
        </w:rPr>
        <w:t xml:space="preserve"> (University of Montenegro) </w:t>
      </w:r>
      <w:proofErr w:type="spellStart"/>
      <w:r w:rsidR="00B84ACF" w:rsidRPr="00126FE7">
        <w:rPr>
          <w:rFonts w:ascii="Times New Roman" w:eastAsia="Calibri" w:hAnsi="Times New Roman" w:cs="Times New Roman"/>
          <w:sz w:val="24"/>
          <w:szCs w:val="24"/>
          <w:lang w:val="en-US"/>
        </w:rPr>
        <w:t>i</w:t>
      </w:r>
      <w:proofErr w:type="spellEnd"/>
      <w:r w:rsidR="00B84ACF" w:rsidRPr="00126FE7">
        <w:rPr>
          <w:rFonts w:ascii="Times New Roman" w:eastAsia="Calibri" w:hAnsi="Times New Roman" w:cs="Times New Roman"/>
          <w:sz w:val="24"/>
          <w:szCs w:val="24"/>
          <w:lang w:val="en-US"/>
        </w:rPr>
        <w:t xml:space="preserve"> </w:t>
      </w:r>
      <w:proofErr w:type="spellStart"/>
      <w:r w:rsidR="00B84ACF" w:rsidRPr="00126FE7">
        <w:rPr>
          <w:rFonts w:ascii="Times New Roman" w:eastAsia="Calibri" w:hAnsi="Times New Roman" w:cs="Times New Roman"/>
          <w:sz w:val="24"/>
          <w:szCs w:val="24"/>
          <w:lang w:val="en-US"/>
        </w:rPr>
        <w:t>Indonezji</w:t>
      </w:r>
      <w:proofErr w:type="spellEnd"/>
      <w:r w:rsidR="00B84ACF" w:rsidRPr="00126FE7">
        <w:rPr>
          <w:rFonts w:ascii="Times New Roman" w:eastAsia="Calibri" w:hAnsi="Times New Roman" w:cs="Times New Roman"/>
          <w:sz w:val="24"/>
          <w:szCs w:val="24"/>
          <w:lang w:val="en-US"/>
        </w:rPr>
        <w:t xml:space="preserve"> (</w:t>
      </w:r>
      <w:proofErr w:type="spellStart"/>
      <w:r w:rsidR="00B84ACF" w:rsidRPr="00126FE7">
        <w:rPr>
          <w:rFonts w:ascii="Times New Roman" w:eastAsia="Calibri" w:hAnsi="Times New Roman" w:cs="Times New Roman"/>
          <w:sz w:val="24"/>
          <w:szCs w:val="24"/>
          <w:lang w:val="en-US"/>
        </w:rPr>
        <w:t>Airlangga</w:t>
      </w:r>
      <w:proofErr w:type="spellEnd"/>
      <w:r w:rsidR="00B84ACF" w:rsidRPr="00126FE7">
        <w:rPr>
          <w:rFonts w:ascii="Times New Roman" w:eastAsia="Calibri" w:hAnsi="Times New Roman" w:cs="Times New Roman"/>
          <w:sz w:val="24"/>
          <w:szCs w:val="24"/>
          <w:lang w:val="en-US"/>
        </w:rPr>
        <w:t xml:space="preserve"> University).</w:t>
      </w:r>
      <w:r w:rsidR="00A80FD8" w:rsidRPr="00126FE7">
        <w:rPr>
          <w:rFonts w:ascii="Times New Roman" w:eastAsia="Calibri" w:hAnsi="Times New Roman" w:cs="Times New Roman"/>
          <w:sz w:val="24"/>
          <w:szCs w:val="24"/>
          <w:lang w:val="en-US"/>
        </w:rPr>
        <w:t xml:space="preserve"> </w:t>
      </w:r>
      <w:r w:rsidR="004F53E1" w:rsidRPr="00126FE7">
        <w:rPr>
          <w:rFonts w:ascii="Times New Roman" w:eastAsia="Calibri" w:hAnsi="Times New Roman" w:cs="Times New Roman"/>
          <w:sz w:val="24"/>
          <w:szCs w:val="24"/>
        </w:rPr>
        <w:t xml:space="preserve">Z kolei WMFII w ramach programu Erasmus+ zawarł trzy nowe umowy międzyinstytucjonalne (Uniwersytety z Włoch, Niemiec i Macedonii). Czterech studentów z zagranicy przyjechało studiować na </w:t>
      </w:r>
      <w:proofErr w:type="spellStart"/>
      <w:r w:rsidR="004F53E1" w:rsidRPr="00126FE7">
        <w:rPr>
          <w:rFonts w:ascii="Times New Roman" w:eastAsia="Calibri" w:hAnsi="Times New Roman" w:cs="Times New Roman"/>
          <w:sz w:val="24"/>
          <w:szCs w:val="24"/>
        </w:rPr>
        <w:t>WMFiI</w:t>
      </w:r>
      <w:proofErr w:type="spellEnd"/>
      <w:r w:rsidR="004F53E1" w:rsidRPr="00126FE7">
        <w:rPr>
          <w:rFonts w:ascii="Times New Roman" w:eastAsia="Calibri" w:hAnsi="Times New Roman" w:cs="Times New Roman"/>
          <w:sz w:val="24"/>
          <w:szCs w:val="24"/>
        </w:rPr>
        <w:t xml:space="preserve"> w ramach programu Erasmus. W ramach tego programu przyjechał też jeden pracownik w celu prowadzenia zajęć. Wydział Sztuki stale podnosi stopień umiędzynarodowienia, poprzez współpracę w ramach Erasmus+ i wymianę międzynarodową. Uczestniczy w programach międzynarodowych, projektach artystycznych i wymianach dokonań artystycznych. </w:t>
      </w:r>
    </w:p>
    <w:p w:rsidR="004F53E1" w:rsidRPr="00126FE7" w:rsidRDefault="00EB2F15" w:rsidP="005B2AED">
      <w:pPr>
        <w:pStyle w:val="Default"/>
        <w:spacing w:after="120"/>
        <w:jc w:val="both"/>
        <w:rPr>
          <w:rFonts w:eastAsia="Calibri"/>
          <w:color w:val="auto"/>
        </w:rPr>
      </w:pPr>
      <w:r w:rsidRPr="00126FE7">
        <w:rPr>
          <w:rFonts w:eastAsia="Calibri"/>
          <w:b/>
          <w:color w:val="auto"/>
        </w:rPr>
        <w:tab/>
      </w:r>
      <w:r w:rsidR="004F53E1" w:rsidRPr="00126FE7">
        <w:rPr>
          <w:rFonts w:eastAsia="Calibri"/>
          <w:b/>
          <w:color w:val="auto"/>
        </w:rPr>
        <w:t>Pozyskiwanie opinii pracodawców o poziomie zatrudnionych absolwentów</w:t>
      </w:r>
      <w:r w:rsidR="004F53E1" w:rsidRPr="00126FE7">
        <w:rPr>
          <w:rFonts w:eastAsia="Calibri"/>
          <w:color w:val="auto"/>
        </w:rPr>
        <w:t xml:space="preserve">. </w:t>
      </w:r>
      <w:r w:rsidR="00D677E8" w:rsidRPr="00126FE7">
        <w:rPr>
          <w:rFonts w:eastAsia="Calibri"/>
          <w:color w:val="auto"/>
        </w:rPr>
        <w:t xml:space="preserve">Te działania od lat sprawiają na UO, i nie tylko na naszej Uczelni, wiele problemów. Wydaje się, że nadal główny problem stanowi dotarcie do pracodawców, którzy zatrudniają absolwentów UO oraz ich niechęci do udzielania informacji nt. swoich pracowników. Zgodnie z </w:t>
      </w:r>
      <w:r w:rsidR="004F53E1" w:rsidRPr="00126FE7">
        <w:rPr>
          <w:rFonts w:eastAsia="Calibri"/>
          <w:i/>
          <w:color w:val="auto"/>
        </w:rPr>
        <w:t>P</w:t>
      </w:r>
      <w:r w:rsidR="00D677E8" w:rsidRPr="00126FE7">
        <w:rPr>
          <w:rFonts w:eastAsia="Calibri"/>
          <w:i/>
          <w:color w:val="auto"/>
        </w:rPr>
        <w:t xml:space="preserve">rocedurą </w:t>
      </w:r>
      <w:r w:rsidR="00D677E8" w:rsidRPr="00126FE7">
        <w:rPr>
          <w:rFonts w:eastAsia="Calibri"/>
          <w:i/>
          <w:color w:val="auto"/>
        </w:rPr>
        <w:lastRenderedPageBreak/>
        <w:t>monitorowania karier zawodowych absolwentów UO</w:t>
      </w:r>
      <w:r w:rsidR="004F53E1" w:rsidRPr="00126FE7">
        <w:rPr>
          <w:rFonts w:eastAsia="Calibri"/>
          <w:color w:val="auto"/>
        </w:rPr>
        <w:t xml:space="preserve">- </w:t>
      </w:r>
      <w:r w:rsidR="00D677E8" w:rsidRPr="00126FE7">
        <w:rPr>
          <w:rFonts w:eastAsia="Calibri"/>
          <w:color w:val="auto"/>
        </w:rPr>
        <w:t xml:space="preserve">SDJK-O-U7 jednostką </w:t>
      </w:r>
      <w:r w:rsidR="00D00E4D" w:rsidRPr="00126FE7">
        <w:rPr>
          <w:rFonts w:eastAsia="Calibri"/>
          <w:color w:val="auto"/>
        </w:rPr>
        <w:t>o</w:t>
      </w:r>
      <w:r w:rsidR="00D677E8" w:rsidRPr="00126FE7">
        <w:rPr>
          <w:rFonts w:eastAsia="Calibri"/>
          <w:color w:val="auto"/>
        </w:rPr>
        <w:t xml:space="preserve">dpowiedzialną za zbieranie i opracowywanie tych informacji jest </w:t>
      </w:r>
      <w:r w:rsidR="004F53E1" w:rsidRPr="00126FE7">
        <w:rPr>
          <w:rFonts w:eastAsia="Calibri"/>
          <w:color w:val="auto"/>
        </w:rPr>
        <w:t>ACK</w:t>
      </w:r>
      <w:r w:rsidR="00D677E8" w:rsidRPr="00126FE7">
        <w:rPr>
          <w:rFonts w:eastAsia="Calibri"/>
          <w:color w:val="auto"/>
        </w:rPr>
        <w:t xml:space="preserve">. Jednakże </w:t>
      </w:r>
      <w:r w:rsidR="004F53E1" w:rsidRPr="00126FE7">
        <w:rPr>
          <w:rFonts w:eastAsia="Calibri"/>
          <w:color w:val="auto"/>
        </w:rPr>
        <w:t xml:space="preserve">jednostki UO prowadzą także własne działania w tym zakresie. Na WF prowadzi się rokrocznie ankietę dla pracodawców absolwentów/stażystów </w:t>
      </w:r>
      <w:r w:rsidR="000A309C" w:rsidRPr="00126FE7">
        <w:rPr>
          <w:rFonts w:eastAsia="Calibri"/>
          <w:color w:val="auto"/>
        </w:rPr>
        <w:t>WF</w:t>
      </w:r>
      <w:r w:rsidR="004F53E1" w:rsidRPr="00126FE7">
        <w:rPr>
          <w:rFonts w:eastAsia="Calibri"/>
          <w:color w:val="auto"/>
        </w:rPr>
        <w:t>. Wydziały Katechetyczne kurii diecezji opolskiej i gliwickiej prowadzą regularne hospitacje katechez prowadzonych przez absolwentów WT w szkołach na wszystkich poziomach edukacyjnych. Hospitacje przeprowadzane są zgodnie z regulaminem szkoły w obecności dyrektora lub jego zastępcy i kończą się wypełnieniem ankiety opiniującej pracownika/katechetę.</w:t>
      </w:r>
      <w:r w:rsidR="00D00E4D" w:rsidRPr="00126FE7">
        <w:rPr>
          <w:rFonts w:eastAsia="Calibri"/>
          <w:color w:val="auto"/>
        </w:rPr>
        <w:t xml:space="preserve"> </w:t>
      </w:r>
      <w:r w:rsidR="008E3E8A" w:rsidRPr="00126FE7">
        <w:rPr>
          <w:rFonts w:eastAsia="Calibri"/>
          <w:color w:val="auto"/>
        </w:rPr>
        <w:t xml:space="preserve">Wiele jednostek otrzymuje taką wiedzę z analizy opinii o przebiegu praktyk i staży studenckich, bądź z nieformalnych kontaktów z pracodawcami. </w:t>
      </w:r>
    </w:p>
    <w:p w:rsidR="004F53E1" w:rsidRPr="00126FE7" w:rsidRDefault="00F91E7F" w:rsidP="005B2AED">
      <w:pPr>
        <w:shd w:val="clear" w:color="auto" w:fill="FFFFFF"/>
        <w:spacing w:after="120" w:line="240" w:lineRule="auto"/>
        <w:jc w:val="both"/>
        <w:rPr>
          <w:rFonts w:ascii="Times New Roman" w:hAnsi="Times New Roman"/>
          <w:sz w:val="24"/>
          <w:szCs w:val="24"/>
        </w:rPr>
      </w:pPr>
      <w:r w:rsidRPr="00126FE7">
        <w:rPr>
          <w:rFonts w:ascii="Times New Roman" w:eastAsia="Calibri" w:hAnsi="Times New Roman" w:cs="Times New Roman"/>
          <w:b/>
          <w:sz w:val="24"/>
          <w:szCs w:val="24"/>
        </w:rPr>
        <w:tab/>
      </w:r>
      <w:r w:rsidR="008E3E8A" w:rsidRPr="00126FE7">
        <w:rPr>
          <w:rFonts w:ascii="Times New Roman" w:eastAsia="Calibri" w:hAnsi="Times New Roman" w:cs="Times New Roman"/>
          <w:b/>
          <w:sz w:val="24"/>
          <w:szCs w:val="24"/>
        </w:rPr>
        <w:t>Działania informujące otoczenie zewnętrzne o  ofercie kształcenia</w:t>
      </w:r>
      <w:r w:rsidR="008E3E8A" w:rsidRPr="00126FE7">
        <w:rPr>
          <w:rFonts w:ascii="Times New Roman" w:eastAsia="Calibri" w:hAnsi="Times New Roman" w:cs="Times New Roman"/>
          <w:sz w:val="24"/>
          <w:szCs w:val="24"/>
        </w:rPr>
        <w:t xml:space="preserve">. W tym zakresie na WF w ramach programu „Zaproś wykładowcę”, organizowano warsztaty wyjazdowe do szkół Opolszczyzny. W IFA odbywały się również warsztaty i spotkania z uczniami ze szkół Opola, Opolszczyzny i Śląska. </w:t>
      </w:r>
      <w:r w:rsidR="008E3E8A" w:rsidRPr="00126FE7">
        <w:rPr>
          <w:rFonts w:ascii="Times New Roman" w:hAnsi="Times New Roman"/>
          <w:sz w:val="24"/>
          <w:szCs w:val="24"/>
        </w:rPr>
        <w:t xml:space="preserve">IFA uczestniczył w Dniu kariery z warsztatem w języku angielskim </w:t>
      </w:r>
      <w:r w:rsidR="008E3E8A" w:rsidRPr="00126FE7">
        <w:rPr>
          <w:rFonts w:ascii="Times New Roman" w:hAnsi="Times New Roman"/>
          <w:i/>
          <w:iCs/>
          <w:sz w:val="24"/>
          <w:szCs w:val="24"/>
        </w:rPr>
        <w:t xml:space="preserve">My </w:t>
      </w:r>
      <w:proofErr w:type="spellStart"/>
      <w:r w:rsidR="008E3E8A" w:rsidRPr="00126FE7">
        <w:rPr>
          <w:rFonts w:ascii="Times New Roman" w:hAnsi="Times New Roman"/>
          <w:i/>
          <w:iCs/>
          <w:sz w:val="24"/>
          <w:szCs w:val="24"/>
        </w:rPr>
        <w:t>strengths</w:t>
      </w:r>
      <w:proofErr w:type="spellEnd"/>
      <w:r w:rsidR="008E3E8A" w:rsidRPr="00126FE7">
        <w:rPr>
          <w:rFonts w:ascii="Times New Roman" w:hAnsi="Times New Roman"/>
          <w:i/>
          <w:iCs/>
          <w:sz w:val="24"/>
          <w:szCs w:val="24"/>
        </w:rPr>
        <w:t xml:space="preserve">/My </w:t>
      </w:r>
      <w:proofErr w:type="spellStart"/>
      <w:r w:rsidR="008E3E8A" w:rsidRPr="00126FE7">
        <w:rPr>
          <w:rFonts w:ascii="Times New Roman" w:hAnsi="Times New Roman"/>
          <w:i/>
          <w:iCs/>
          <w:sz w:val="24"/>
          <w:szCs w:val="24"/>
        </w:rPr>
        <w:t>talents</w:t>
      </w:r>
      <w:proofErr w:type="spellEnd"/>
      <w:r w:rsidR="008E3E8A" w:rsidRPr="00126FE7">
        <w:rPr>
          <w:rFonts w:ascii="Times New Roman" w:hAnsi="Times New Roman"/>
          <w:i/>
          <w:iCs/>
          <w:sz w:val="24"/>
          <w:szCs w:val="24"/>
        </w:rPr>
        <w:t xml:space="preserve">. </w:t>
      </w:r>
      <w:r w:rsidR="008E3E8A" w:rsidRPr="00126FE7">
        <w:rPr>
          <w:rFonts w:ascii="Times New Roman" w:hAnsi="Times New Roman"/>
          <w:iCs/>
          <w:sz w:val="24"/>
          <w:szCs w:val="24"/>
        </w:rPr>
        <w:t xml:space="preserve">Pracownik WF </w:t>
      </w:r>
      <w:r w:rsidR="008E3E8A" w:rsidRPr="00126FE7">
        <w:rPr>
          <w:rFonts w:ascii="Times New Roman" w:hAnsi="Times New Roman"/>
          <w:sz w:val="24"/>
          <w:szCs w:val="24"/>
        </w:rPr>
        <w:t xml:space="preserve">przygotował serię warsztatów z zakresu </w:t>
      </w:r>
      <w:r w:rsidR="008E3E8A" w:rsidRPr="00126FE7">
        <w:rPr>
          <w:rFonts w:ascii="Times New Roman" w:hAnsi="Times New Roman"/>
          <w:i/>
          <w:iCs/>
          <w:sz w:val="24"/>
          <w:szCs w:val="24"/>
        </w:rPr>
        <w:t xml:space="preserve">Rock </w:t>
      </w:r>
      <w:proofErr w:type="spellStart"/>
      <w:r w:rsidR="008E3E8A" w:rsidRPr="00126FE7">
        <w:rPr>
          <w:rFonts w:ascii="Times New Roman" w:hAnsi="Times New Roman"/>
          <w:i/>
          <w:iCs/>
          <w:sz w:val="24"/>
          <w:szCs w:val="24"/>
        </w:rPr>
        <w:t>studies</w:t>
      </w:r>
      <w:proofErr w:type="spellEnd"/>
      <w:r w:rsidR="008E3E8A" w:rsidRPr="00126FE7">
        <w:rPr>
          <w:rFonts w:ascii="Times New Roman" w:hAnsi="Times New Roman"/>
          <w:i/>
          <w:iCs/>
          <w:sz w:val="24"/>
          <w:szCs w:val="24"/>
        </w:rPr>
        <w:t xml:space="preserve"> </w:t>
      </w:r>
      <w:r w:rsidR="008E3E8A" w:rsidRPr="00126FE7">
        <w:rPr>
          <w:rFonts w:ascii="Times New Roman" w:hAnsi="Times New Roman"/>
          <w:sz w:val="24"/>
          <w:szCs w:val="24"/>
        </w:rPr>
        <w:t xml:space="preserve">dla mieszkańców Opola, które prowadził w centrum kultury alternatywnej Mandala w Opolu przez cały rok akademicki 2017/2018. W IFG rozpowszechniano informacje o ofercie kształcenia IFG podczas odbywającego się w instytucie etapu okręgowego Olimpiady Języka Niemieckiego. </w:t>
      </w:r>
      <w:r w:rsidR="00C85A4C" w:rsidRPr="00126FE7">
        <w:rPr>
          <w:rFonts w:ascii="Times New Roman" w:hAnsi="Times New Roman"/>
          <w:sz w:val="24"/>
          <w:szCs w:val="24"/>
        </w:rPr>
        <w:t xml:space="preserve">Podczas Tygodnia Germanistyki Opolskiej odbył się cykl wykładów i warsztatów dla uczniów szkół ponadpodstawowych. Nie sposób wymienić </w:t>
      </w:r>
      <w:r w:rsidR="00141485" w:rsidRPr="00126FE7">
        <w:rPr>
          <w:rFonts w:ascii="Times New Roman" w:hAnsi="Times New Roman"/>
          <w:sz w:val="24"/>
          <w:szCs w:val="24"/>
        </w:rPr>
        <w:t xml:space="preserve">w tym miejscu </w:t>
      </w:r>
      <w:r w:rsidR="00C85A4C" w:rsidRPr="00126FE7">
        <w:rPr>
          <w:rFonts w:ascii="Times New Roman" w:hAnsi="Times New Roman"/>
          <w:sz w:val="24"/>
          <w:szCs w:val="24"/>
        </w:rPr>
        <w:t>wszystkich działań podejmowanych w tym zakresie na WF. Wydział po raz kolejny pokazał, że jest b</w:t>
      </w:r>
      <w:r w:rsidR="00141485" w:rsidRPr="00126FE7">
        <w:rPr>
          <w:rFonts w:ascii="Times New Roman" w:hAnsi="Times New Roman"/>
          <w:sz w:val="24"/>
          <w:szCs w:val="24"/>
        </w:rPr>
        <w:t>ardzo aktywny tak</w:t>
      </w:r>
      <w:r w:rsidR="00C85A4C" w:rsidRPr="00126FE7">
        <w:rPr>
          <w:rFonts w:ascii="Times New Roman" w:hAnsi="Times New Roman"/>
          <w:sz w:val="24"/>
          <w:szCs w:val="24"/>
        </w:rPr>
        <w:t xml:space="preserve">że na tym polu. </w:t>
      </w:r>
      <w:r w:rsidRPr="00126FE7">
        <w:rPr>
          <w:rFonts w:ascii="Times New Roman" w:hAnsi="Times New Roman"/>
          <w:sz w:val="24"/>
          <w:szCs w:val="24"/>
        </w:rPr>
        <w:t xml:space="preserve">Na WPT tego rodzaju działania promocyjne podejmowane są na poziomie katedr, w formie wyjazdów do szkół, opracowania ulotek i plakatów rozpropagowywanych podczas wyjazdów. Z kolei WT, podobnie jak w latach ubiegłych, promuje swoje kierunki w „Gościu Niedzielnym” oraz na antenie Radia </w:t>
      </w:r>
      <w:proofErr w:type="spellStart"/>
      <w:r w:rsidRPr="00126FE7">
        <w:rPr>
          <w:rFonts w:ascii="Times New Roman" w:hAnsi="Times New Roman"/>
          <w:sz w:val="24"/>
          <w:szCs w:val="24"/>
        </w:rPr>
        <w:t>Doxa</w:t>
      </w:r>
      <w:proofErr w:type="spellEnd"/>
      <w:r w:rsidRPr="00126FE7">
        <w:rPr>
          <w:rFonts w:ascii="Times New Roman" w:hAnsi="Times New Roman"/>
          <w:sz w:val="24"/>
          <w:szCs w:val="24"/>
        </w:rPr>
        <w:t xml:space="preserve"> FM.  Rozprowadzono także aktualne ulotki i plakaty promujące i reklamujące WT. Oferta kształcenia dostępna jest również na stronie internetowej WT UO. Inna forma reklamy wiązała się z aktywność wykładowców w różnych ośrodkach pozauniwersyteckich (np. szkoły, biblioteki, sale koncertowe) oraz na parafiach (wykłady gościnne, rekolekcje, katechezy, kursy itd.). Parafie otrzymały także plakaty informujące o studiach na WT. Muzykologia w ofercie promocji daje co roku dodatkowo kilka różnych koncertów (kolędowe, wielkopostne lub wielkanocne). Natomiast w szkołach rozdawano ulotki przygotowane przez Katedrę Muzyki Kościelnej i Wychowania Muzycznego. Należy podkreślić, iż wielu studentów WT przyszło na Wydział dzięki intensywnym staraniom osób odpowiedzialnych za prowadzenie poszczególnych kierunków studiów. Owocne okazały się przede wszystkim bezpośrednie rozmowy z potencjalnymi kandydatami na studia. </w:t>
      </w:r>
      <w:r w:rsidR="00024910" w:rsidRPr="00126FE7">
        <w:rPr>
          <w:rFonts w:ascii="Times New Roman" w:hAnsi="Times New Roman"/>
          <w:sz w:val="24"/>
          <w:szCs w:val="24"/>
        </w:rPr>
        <w:t xml:space="preserve">Na WNS pracownicy prowadzili działania informujące otoczenie zewnętrzne o ofercie kształcenia. Polegało to na prowadzeniu akcji promocyjnej (m.in. na profilu </w:t>
      </w:r>
      <w:r w:rsidR="00024910" w:rsidRPr="00126FE7">
        <w:rPr>
          <w:rFonts w:ascii="Times New Roman" w:hAnsi="Times New Roman"/>
          <w:i/>
          <w:sz w:val="24"/>
          <w:szCs w:val="24"/>
        </w:rPr>
        <w:t>Facebooka</w:t>
      </w:r>
      <w:r w:rsidR="00024910" w:rsidRPr="00126FE7">
        <w:rPr>
          <w:rFonts w:ascii="Times New Roman" w:hAnsi="Times New Roman"/>
          <w:sz w:val="24"/>
          <w:szCs w:val="24"/>
        </w:rPr>
        <w:t xml:space="preserve">), warsztatów dla nauczycieli szkół gimnazjalnych i ponadgimnazjalnych, Wielkiej Powtórki z Historii dla uczniów szkół ponadgimnazjalnych, kolportowania ulotek, audycji w mediach lokalnych. Współpracowano również z instytucjami samorządowymi, kulturalno-oświatowymi i społecznymi. Ponadto kontynuowano cykliczne spotkania w szkołach, ze szczególnym uwzględnieniem klas mundurowych w województwie opolskim. Objęto patronatem konkursy wiedzy z zakresu nauki o polityce oraz z szeroko rozumianego bezpieczeństwa, organizowano wykłady otwarte oraz kolportowano ulotki w szkołach. Pracownicy wraz ze studentami uczestniczyli w Targach pracy, organizowano wizyty szkół (przyjazdy maturzystów). </w:t>
      </w:r>
      <w:proofErr w:type="spellStart"/>
      <w:r w:rsidR="00111178" w:rsidRPr="00126FE7">
        <w:rPr>
          <w:rFonts w:ascii="Times New Roman" w:hAnsi="Times New Roman"/>
          <w:sz w:val="24"/>
          <w:szCs w:val="24"/>
        </w:rPr>
        <w:t>WFMiI</w:t>
      </w:r>
      <w:proofErr w:type="spellEnd"/>
      <w:r w:rsidR="00111178" w:rsidRPr="00126FE7">
        <w:rPr>
          <w:rFonts w:ascii="Times New Roman" w:hAnsi="Times New Roman"/>
          <w:sz w:val="24"/>
          <w:szCs w:val="24"/>
        </w:rPr>
        <w:t xml:space="preserve"> promuje swoją ofertę kształcenia np. podczas zajęć z uczniami organizowanych w ramach Wirtualnej Akademii Astronomii i Turnieju Fizycznego. Z kolei </w:t>
      </w:r>
      <w:proofErr w:type="spellStart"/>
      <w:r w:rsidR="00EC0846" w:rsidRPr="00126FE7">
        <w:rPr>
          <w:rFonts w:ascii="Times New Roman" w:hAnsi="Times New Roman"/>
          <w:sz w:val="24"/>
          <w:szCs w:val="24"/>
        </w:rPr>
        <w:t>WCh</w:t>
      </w:r>
      <w:proofErr w:type="spellEnd"/>
      <w:r w:rsidR="00111178" w:rsidRPr="00126FE7">
        <w:rPr>
          <w:rFonts w:ascii="Times New Roman" w:hAnsi="Times New Roman"/>
          <w:sz w:val="24"/>
          <w:szCs w:val="24"/>
        </w:rPr>
        <w:t xml:space="preserve"> współpracuje z kilkunastoma szkołami. W laboratoriach Wydziału prowadzone są lekcje chemii dla uczniów. </w:t>
      </w:r>
      <w:r w:rsidR="0080492C" w:rsidRPr="00126FE7">
        <w:rPr>
          <w:rFonts w:ascii="Times New Roman" w:hAnsi="Times New Roman"/>
          <w:sz w:val="24"/>
          <w:szCs w:val="24"/>
        </w:rPr>
        <w:t xml:space="preserve">SJO bierze udział w Festiwal Piosenki w Językach Obcych, współpracuje z Biblioteką </w:t>
      </w:r>
      <w:r w:rsidR="0080492C" w:rsidRPr="00126FE7">
        <w:rPr>
          <w:rFonts w:ascii="Times New Roman" w:hAnsi="Times New Roman"/>
          <w:sz w:val="24"/>
          <w:szCs w:val="24"/>
        </w:rPr>
        <w:lastRenderedPageBreak/>
        <w:t>Obcojęzyczną poprzez cykl zajęć z języka angielskiego dla mieszkańców Opola, prowadzi zajęć z języków obcych w opolskich szkołach ponadgimnazjalnych „Kształcenie zawodowe dla rynku pracy 1”. Wszystkie jednostki UO biorą corocznie udział w Festiwalu Nauki.</w:t>
      </w:r>
    </w:p>
    <w:p w:rsidR="00141485" w:rsidRPr="00126FE7" w:rsidRDefault="00D677E8" w:rsidP="005B2AED">
      <w:pPr>
        <w:numPr>
          <w:ilvl w:val="0"/>
          <w:numId w:val="1"/>
        </w:numPr>
        <w:autoSpaceDE w:val="0"/>
        <w:autoSpaceDN w:val="0"/>
        <w:adjustRightInd w:val="0"/>
        <w:spacing w:after="120" w:line="240" w:lineRule="auto"/>
        <w:contextualSpacing/>
        <w:jc w:val="both"/>
        <w:rPr>
          <w:rFonts w:ascii="Times New Roman" w:eastAsia="Calibri" w:hAnsi="Times New Roman" w:cs="Times New Roman"/>
          <w:sz w:val="24"/>
          <w:szCs w:val="24"/>
        </w:rPr>
      </w:pPr>
      <w:r w:rsidRPr="00126FE7">
        <w:rPr>
          <w:rFonts w:ascii="Times New Roman" w:eastAsia="Times New Roman" w:hAnsi="Times New Roman" w:cs="Times New Roman"/>
          <w:b/>
          <w:bCs/>
          <w:sz w:val="24"/>
          <w:szCs w:val="24"/>
        </w:rPr>
        <w:t>Przykłady dobrych praktyk</w:t>
      </w:r>
    </w:p>
    <w:p w:rsidR="00141485" w:rsidRPr="00126FE7" w:rsidRDefault="00141485" w:rsidP="005B2AED">
      <w:pPr>
        <w:pStyle w:val="Akapitzlist1"/>
        <w:spacing w:after="0" w:line="240" w:lineRule="auto"/>
        <w:ind w:left="0"/>
        <w:jc w:val="both"/>
        <w:rPr>
          <w:rFonts w:ascii="Times New Roman" w:hAnsi="Times New Roman"/>
          <w:sz w:val="24"/>
          <w:szCs w:val="24"/>
        </w:rPr>
      </w:pPr>
      <w:r w:rsidRPr="00126FE7">
        <w:rPr>
          <w:rFonts w:ascii="Times New Roman" w:eastAsia="Calibri" w:hAnsi="Times New Roman"/>
          <w:sz w:val="24"/>
          <w:szCs w:val="24"/>
        </w:rPr>
        <w:tab/>
      </w:r>
      <w:r w:rsidR="00D677E8" w:rsidRPr="00126FE7">
        <w:rPr>
          <w:rFonts w:ascii="Times New Roman" w:eastAsia="Calibri" w:hAnsi="Times New Roman"/>
          <w:sz w:val="24"/>
          <w:szCs w:val="24"/>
        </w:rPr>
        <w:t>W sprawozdaniach z oceny jakości kształcenia za rok akademicki 201</w:t>
      </w:r>
      <w:r w:rsidRPr="00126FE7">
        <w:rPr>
          <w:rFonts w:ascii="Times New Roman" w:eastAsia="Calibri" w:hAnsi="Times New Roman"/>
          <w:sz w:val="24"/>
          <w:szCs w:val="24"/>
        </w:rPr>
        <w:t>7</w:t>
      </w:r>
      <w:r w:rsidR="00D677E8" w:rsidRPr="00126FE7">
        <w:rPr>
          <w:rFonts w:ascii="Times New Roman" w:eastAsia="Calibri" w:hAnsi="Times New Roman"/>
          <w:sz w:val="24"/>
          <w:szCs w:val="24"/>
        </w:rPr>
        <w:t>/201</w:t>
      </w:r>
      <w:r w:rsidRPr="00126FE7">
        <w:rPr>
          <w:rFonts w:ascii="Times New Roman" w:eastAsia="Calibri" w:hAnsi="Times New Roman"/>
          <w:sz w:val="24"/>
          <w:szCs w:val="24"/>
        </w:rPr>
        <w:t>8</w:t>
      </w:r>
      <w:r w:rsidR="00D677E8" w:rsidRPr="00126FE7">
        <w:rPr>
          <w:rFonts w:ascii="Times New Roman" w:eastAsia="Calibri" w:hAnsi="Times New Roman"/>
          <w:sz w:val="24"/>
          <w:szCs w:val="24"/>
        </w:rPr>
        <w:t xml:space="preserve"> niektóre wydziały podały przykłady działań, które można uznać za dobre praktyki. </w:t>
      </w:r>
      <w:r w:rsidRPr="00126FE7">
        <w:rPr>
          <w:rFonts w:ascii="Times New Roman" w:hAnsi="Times New Roman"/>
          <w:sz w:val="24"/>
          <w:szCs w:val="24"/>
        </w:rPr>
        <w:t>Pracownicy WF nie szczędzą czasu ni energii na działalność dydaktyczną, społeczną i kulturalną. Chętnie uczestniczą w programie Erasmus +, prowadząc zajęcia na uczelniach zagranicznych i przyjmując na UO gości uczelni zagranicznych, którym umożliwiają przeprowadzenie zajęć ze studentami i spotkania z pracownikami poszczególnych instytutów. Tym samym przyczyniają się do internacjonalizacji UO. Dynamicznie kształtują życie kulturalne naszego miasta i regionu. Na szczególną uwagę zasługują następujące działania:</w:t>
      </w:r>
    </w:p>
    <w:p w:rsidR="00141485" w:rsidRPr="00126FE7" w:rsidRDefault="00141485" w:rsidP="005B2AED">
      <w:pPr>
        <w:pStyle w:val="Akapitzlist1"/>
        <w:numPr>
          <w:ilvl w:val="0"/>
          <w:numId w:val="7"/>
        </w:numPr>
        <w:spacing w:after="0" w:line="240" w:lineRule="auto"/>
        <w:rPr>
          <w:rFonts w:ascii="Times New Roman" w:hAnsi="Times New Roman"/>
          <w:sz w:val="24"/>
          <w:szCs w:val="24"/>
        </w:rPr>
      </w:pPr>
      <w:r w:rsidRPr="00126FE7">
        <w:rPr>
          <w:rFonts w:ascii="Times New Roman" w:hAnsi="Times New Roman"/>
          <w:sz w:val="24"/>
          <w:szCs w:val="24"/>
        </w:rPr>
        <w:t>Druga edycja cieszącej  się ogromną popularnością Akademii Młodego Poligloty.</w:t>
      </w:r>
    </w:p>
    <w:p w:rsidR="00141485" w:rsidRPr="00126FE7" w:rsidRDefault="00141485" w:rsidP="005B2AED">
      <w:pPr>
        <w:pStyle w:val="Akapitzlist1"/>
        <w:numPr>
          <w:ilvl w:val="0"/>
          <w:numId w:val="7"/>
        </w:numPr>
        <w:spacing w:after="0" w:line="240" w:lineRule="auto"/>
        <w:rPr>
          <w:rFonts w:ascii="Times New Roman" w:hAnsi="Times New Roman"/>
          <w:sz w:val="24"/>
          <w:szCs w:val="24"/>
        </w:rPr>
      </w:pPr>
      <w:r w:rsidRPr="00126FE7">
        <w:rPr>
          <w:rFonts w:ascii="Times New Roman" w:hAnsi="Times New Roman"/>
          <w:sz w:val="24"/>
          <w:szCs w:val="24"/>
        </w:rPr>
        <w:t>Program „Rozum i serce”</w:t>
      </w:r>
    </w:p>
    <w:p w:rsidR="00141485" w:rsidRPr="00126FE7" w:rsidRDefault="00141485" w:rsidP="005B2AED">
      <w:pPr>
        <w:pStyle w:val="Akapitzlist1"/>
        <w:numPr>
          <w:ilvl w:val="0"/>
          <w:numId w:val="7"/>
        </w:numPr>
        <w:spacing w:after="0" w:line="240" w:lineRule="auto"/>
        <w:rPr>
          <w:rFonts w:ascii="Times New Roman" w:hAnsi="Times New Roman"/>
          <w:sz w:val="24"/>
          <w:szCs w:val="24"/>
        </w:rPr>
      </w:pPr>
      <w:r w:rsidRPr="00126FE7">
        <w:rPr>
          <w:rFonts w:ascii="Times New Roman" w:hAnsi="Times New Roman"/>
          <w:sz w:val="24"/>
          <w:szCs w:val="24"/>
        </w:rPr>
        <w:t>Szkoła Letnia dla Cudzoziemców.</w:t>
      </w:r>
    </w:p>
    <w:p w:rsidR="00141485" w:rsidRPr="00126FE7" w:rsidRDefault="00141485" w:rsidP="005B2AED">
      <w:pPr>
        <w:pStyle w:val="Akapitzlist1"/>
        <w:numPr>
          <w:ilvl w:val="0"/>
          <w:numId w:val="7"/>
        </w:numPr>
        <w:spacing w:after="0" w:line="240" w:lineRule="auto"/>
        <w:rPr>
          <w:rFonts w:ascii="Times New Roman" w:hAnsi="Times New Roman"/>
          <w:sz w:val="24"/>
          <w:szCs w:val="24"/>
        </w:rPr>
      </w:pPr>
      <w:r w:rsidRPr="00126FE7">
        <w:rPr>
          <w:rFonts w:ascii="Times New Roman" w:hAnsi="Times New Roman"/>
          <w:sz w:val="24"/>
          <w:szCs w:val="24"/>
        </w:rPr>
        <w:t xml:space="preserve">Projekty:  Rozwój specjalistycznych kadr dla biznesu w Opolu; Młodzi zawodowcy – programy stażowe; Master of </w:t>
      </w:r>
      <w:proofErr w:type="spellStart"/>
      <w:r w:rsidRPr="00126FE7">
        <w:rPr>
          <w:rFonts w:ascii="Times New Roman" w:hAnsi="Times New Roman"/>
          <w:sz w:val="24"/>
          <w:szCs w:val="24"/>
        </w:rPr>
        <w:t>Liberal</w:t>
      </w:r>
      <w:proofErr w:type="spellEnd"/>
      <w:r w:rsidRPr="00126FE7">
        <w:rPr>
          <w:rFonts w:ascii="Times New Roman" w:hAnsi="Times New Roman"/>
          <w:sz w:val="24"/>
          <w:szCs w:val="24"/>
        </w:rPr>
        <w:t xml:space="preserve"> </w:t>
      </w:r>
      <w:proofErr w:type="spellStart"/>
      <w:r w:rsidRPr="00126FE7">
        <w:rPr>
          <w:rFonts w:ascii="Times New Roman" w:hAnsi="Times New Roman"/>
          <w:sz w:val="24"/>
          <w:szCs w:val="24"/>
        </w:rPr>
        <w:t>Arts</w:t>
      </w:r>
      <w:proofErr w:type="spellEnd"/>
      <w:r w:rsidRPr="00126FE7">
        <w:rPr>
          <w:rFonts w:ascii="Times New Roman" w:hAnsi="Times New Roman"/>
          <w:sz w:val="24"/>
          <w:szCs w:val="24"/>
        </w:rPr>
        <w:t>.</w:t>
      </w:r>
    </w:p>
    <w:p w:rsidR="00141485" w:rsidRPr="00126FE7" w:rsidRDefault="00141485" w:rsidP="005B2AED">
      <w:pPr>
        <w:pStyle w:val="Akapitzlist1"/>
        <w:numPr>
          <w:ilvl w:val="0"/>
          <w:numId w:val="7"/>
        </w:numPr>
        <w:spacing w:after="0" w:line="240" w:lineRule="auto"/>
        <w:rPr>
          <w:rFonts w:ascii="Times New Roman" w:hAnsi="Times New Roman"/>
          <w:sz w:val="24"/>
          <w:szCs w:val="24"/>
          <w:lang w:val="cs-CZ"/>
        </w:rPr>
      </w:pPr>
      <w:r w:rsidRPr="00126FE7">
        <w:rPr>
          <w:rFonts w:ascii="Times New Roman" w:hAnsi="Times New Roman"/>
          <w:sz w:val="24"/>
          <w:szCs w:val="24"/>
        </w:rPr>
        <w:t>Forum dyskusyjne w Miejskiej Bibliotece Publicznej z przedstawicielami świata nauki, polityki i biznesu na temat różnorodności kulturowej śląska oraz oferty kształcenia IFG.</w:t>
      </w:r>
    </w:p>
    <w:p w:rsidR="00141485" w:rsidRPr="00126FE7" w:rsidRDefault="00141485" w:rsidP="005B2AED">
      <w:pPr>
        <w:autoSpaceDE w:val="0"/>
        <w:autoSpaceDN w:val="0"/>
        <w:adjustRightInd w:val="0"/>
        <w:spacing w:after="0" w:line="240" w:lineRule="auto"/>
        <w:contextualSpacing/>
        <w:jc w:val="both"/>
        <w:rPr>
          <w:rFonts w:ascii="Times New Roman" w:eastAsia="Calibri" w:hAnsi="Times New Roman" w:cs="Times New Roman"/>
          <w:sz w:val="24"/>
          <w:szCs w:val="24"/>
          <w:lang w:val="cs-CZ"/>
        </w:rPr>
      </w:pPr>
      <w:r w:rsidRPr="00126FE7">
        <w:rPr>
          <w:rFonts w:ascii="Times New Roman" w:eastAsia="Calibri" w:hAnsi="Times New Roman" w:cs="Times New Roman"/>
          <w:sz w:val="24"/>
          <w:szCs w:val="24"/>
          <w:lang w:val="cs-CZ"/>
        </w:rPr>
        <w:t>WPT wymienia wśród dobrych praktyk:</w:t>
      </w:r>
    </w:p>
    <w:p w:rsidR="00141485" w:rsidRPr="00126FE7" w:rsidRDefault="00141485" w:rsidP="005B2AED">
      <w:pPr>
        <w:pStyle w:val="Akapitzlist1"/>
        <w:numPr>
          <w:ilvl w:val="0"/>
          <w:numId w:val="9"/>
        </w:numPr>
        <w:spacing w:after="0" w:line="240" w:lineRule="auto"/>
        <w:contextualSpacing/>
        <w:rPr>
          <w:rFonts w:ascii="Times New Roman" w:hAnsi="Times New Roman"/>
          <w:sz w:val="24"/>
          <w:szCs w:val="24"/>
        </w:rPr>
      </w:pPr>
      <w:r w:rsidRPr="00126FE7">
        <w:rPr>
          <w:rFonts w:ascii="Times New Roman" w:hAnsi="Times New Roman"/>
          <w:sz w:val="24"/>
          <w:szCs w:val="24"/>
        </w:rPr>
        <w:t>Realizacja zajęć terenowych i warsztatowych z wybranych przedmiotów</w:t>
      </w:r>
      <w:r w:rsidR="00407C74" w:rsidRPr="00126FE7">
        <w:rPr>
          <w:rFonts w:ascii="Times New Roman" w:hAnsi="Times New Roman"/>
          <w:sz w:val="24"/>
          <w:szCs w:val="24"/>
        </w:rPr>
        <w:t>.</w:t>
      </w:r>
    </w:p>
    <w:p w:rsidR="00141485" w:rsidRPr="00126FE7" w:rsidRDefault="00141485" w:rsidP="005B2AED">
      <w:pPr>
        <w:pStyle w:val="Akapitzlist1"/>
        <w:numPr>
          <w:ilvl w:val="0"/>
          <w:numId w:val="9"/>
        </w:numPr>
        <w:spacing w:after="0" w:line="240" w:lineRule="auto"/>
        <w:contextualSpacing/>
        <w:rPr>
          <w:rFonts w:ascii="Times New Roman" w:hAnsi="Times New Roman"/>
          <w:sz w:val="24"/>
          <w:szCs w:val="24"/>
        </w:rPr>
      </w:pPr>
      <w:r w:rsidRPr="00126FE7">
        <w:rPr>
          <w:rFonts w:ascii="Times New Roman" w:hAnsi="Times New Roman"/>
          <w:sz w:val="24"/>
          <w:szCs w:val="24"/>
        </w:rPr>
        <w:t>Realizacja projektu dotyczącego podniesienia kompetencji zawodowych studentów kierunków Wydziału- 64 stażystów (w tym staże zagraniczne)</w:t>
      </w:r>
      <w:r w:rsidR="00407C74" w:rsidRPr="00126FE7">
        <w:rPr>
          <w:rFonts w:ascii="Times New Roman" w:hAnsi="Times New Roman"/>
          <w:sz w:val="24"/>
          <w:szCs w:val="24"/>
        </w:rPr>
        <w:t>.</w:t>
      </w:r>
    </w:p>
    <w:p w:rsidR="00407C74" w:rsidRPr="00126FE7" w:rsidRDefault="00407C74" w:rsidP="005B2AED">
      <w:pPr>
        <w:pStyle w:val="Akapitzlist1"/>
        <w:spacing w:after="0" w:line="240" w:lineRule="auto"/>
        <w:ind w:left="0"/>
        <w:contextualSpacing/>
        <w:rPr>
          <w:rFonts w:ascii="Times New Roman" w:hAnsi="Times New Roman"/>
          <w:sz w:val="24"/>
          <w:szCs w:val="24"/>
        </w:rPr>
      </w:pPr>
      <w:r w:rsidRPr="00126FE7">
        <w:rPr>
          <w:rFonts w:ascii="Times New Roman" w:hAnsi="Times New Roman"/>
          <w:sz w:val="24"/>
          <w:szCs w:val="24"/>
        </w:rPr>
        <w:t>WNS poleca następujące działania:</w:t>
      </w:r>
    </w:p>
    <w:p w:rsidR="00407C74" w:rsidRPr="00126FE7" w:rsidRDefault="00407C74" w:rsidP="005B2AED">
      <w:pPr>
        <w:pStyle w:val="Akapitzlist"/>
        <w:numPr>
          <w:ilvl w:val="0"/>
          <w:numId w:val="10"/>
        </w:numPr>
        <w:spacing w:after="0" w:line="240" w:lineRule="auto"/>
        <w:jc w:val="both"/>
        <w:rPr>
          <w:rFonts w:ascii="Times New Roman" w:hAnsi="Times New Roman" w:cs="Times New Roman"/>
          <w:sz w:val="24"/>
          <w:szCs w:val="24"/>
          <w:lang w:eastAsia="pl-PL"/>
        </w:rPr>
      </w:pPr>
      <w:r w:rsidRPr="00126FE7">
        <w:rPr>
          <w:rFonts w:ascii="Times New Roman" w:hAnsi="Times New Roman" w:cs="Times New Roman"/>
          <w:sz w:val="24"/>
          <w:szCs w:val="24"/>
          <w:lang w:eastAsia="pl-PL"/>
        </w:rPr>
        <w:t>Nawiązanie współpracy z klasami mundurowymi w celach rekrutacyjnych.</w:t>
      </w:r>
    </w:p>
    <w:p w:rsidR="00407C74" w:rsidRPr="00126FE7" w:rsidRDefault="00407C74" w:rsidP="005B2AED">
      <w:pPr>
        <w:pStyle w:val="Akapitzlist"/>
        <w:numPr>
          <w:ilvl w:val="0"/>
          <w:numId w:val="10"/>
        </w:numPr>
        <w:spacing w:after="0" w:line="240" w:lineRule="auto"/>
        <w:jc w:val="both"/>
        <w:rPr>
          <w:rFonts w:ascii="Times New Roman" w:hAnsi="Times New Roman" w:cs="Times New Roman"/>
          <w:sz w:val="24"/>
          <w:szCs w:val="24"/>
          <w:lang w:eastAsia="pl-PL"/>
        </w:rPr>
      </w:pPr>
      <w:r w:rsidRPr="00126FE7">
        <w:rPr>
          <w:rFonts w:ascii="Times New Roman" w:hAnsi="Times New Roman" w:cs="Times New Roman"/>
          <w:sz w:val="24"/>
          <w:szCs w:val="24"/>
          <w:lang w:eastAsia="pl-PL"/>
        </w:rPr>
        <w:t xml:space="preserve">Uczestnictwo studentów w organizacji różnego rodzaju przedsięwzięć przygotowywanych przez szereg instytucje (np. Muzeum Śląska Opolskiego, Dom Współpracy Polsko-Niemieckiej, Miejską Bibliotekę Publiczną, Regionalny Zespół Placówek Wsparcia  Edukacji itp.). </w:t>
      </w:r>
    </w:p>
    <w:p w:rsidR="00407C74" w:rsidRPr="00126FE7" w:rsidRDefault="00A651C9" w:rsidP="005B2AED">
      <w:pPr>
        <w:pStyle w:val="Akapitzlist"/>
        <w:spacing w:after="0" w:line="240" w:lineRule="auto"/>
        <w:ind w:left="0"/>
        <w:jc w:val="both"/>
        <w:rPr>
          <w:rFonts w:ascii="Times New Roman" w:hAnsi="Times New Roman" w:cs="Times New Roman"/>
          <w:sz w:val="24"/>
          <w:szCs w:val="24"/>
          <w:lang w:eastAsia="pl-PL"/>
        </w:rPr>
      </w:pPr>
      <w:proofErr w:type="spellStart"/>
      <w:r w:rsidRPr="00126FE7">
        <w:rPr>
          <w:rFonts w:ascii="Times New Roman" w:hAnsi="Times New Roman" w:cs="Times New Roman"/>
          <w:sz w:val="24"/>
          <w:szCs w:val="24"/>
          <w:lang w:eastAsia="pl-PL"/>
        </w:rPr>
        <w:t>WMFiI</w:t>
      </w:r>
      <w:proofErr w:type="spellEnd"/>
      <w:r w:rsidRPr="00126FE7">
        <w:rPr>
          <w:rFonts w:ascii="Times New Roman" w:hAnsi="Times New Roman" w:cs="Times New Roman"/>
          <w:sz w:val="24"/>
          <w:szCs w:val="24"/>
          <w:lang w:eastAsia="pl-PL"/>
        </w:rPr>
        <w:t xml:space="preserve"> proponuje:</w:t>
      </w:r>
    </w:p>
    <w:p w:rsidR="00A651C9" w:rsidRPr="00126FE7" w:rsidRDefault="00A651C9" w:rsidP="005B2AED">
      <w:pPr>
        <w:pStyle w:val="Akapitzlist"/>
        <w:numPr>
          <w:ilvl w:val="0"/>
          <w:numId w:val="11"/>
        </w:numPr>
        <w:spacing w:after="0" w:line="240" w:lineRule="auto"/>
        <w:jc w:val="both"/>
        <w:rPr>
          <w:rFonts w:ascii="Times New Roman" w:hAnsi="Times New Roman" w:cs="Times New Roman"/>
          <w:sz w:val="24"/>
          <w:szCs w:val="24"/>
          <w:lang w:eastAsia="pl-PL"/>
        </w:rPr>
      </w:pPr>
      <w:r w:rsidRPr="00126FE7">
        <w:rPr>
          <w:rFonts w:ascii="Times New Roman" w:hAnsi="Times New Roman" w:cs="Times New Roman"/>
          <w:sz w:val="24"/>
          <w:szCs w:val="24"/>
          <w:lang w:eastAsia="pl-PL"/>
        </w:rPr>
        <w:t>Zlecanie wybranych zajęć specjalistom z zewnątrz, pracującym w firmach i instytucjach stanowiących potencjalne miejsca pracy absolwentów, co pozwala na wprowadzenie praktycznego podejścia do omawianych zagadnień, dostosowanie programu kształcenia do wymagań pracodawców i daje szansę na zintensyfikowanie współpracy z interesariuszami zewnętrznymi.</w:t>
      </w:r>
    </w:p>
    <w:p w:rsidR="00A651C9" w:rsidRPr="00126FE7" w:rsidRDefault="00A651C9" w:rsidP="005B2AED">
      <w:pPr>
        <w:pStyle w:val="Akapitzlist"/>
        <w:numPr>
          <w:ilvl w:val="0"/>
          <w:numId w:val="11"/>
        </w:numPr>
        <w:spacing w:after="0" w:line="240" w:lineRule="auto"/>
        <w:jc w:val="both"/>
        <w:rPr>
          <w:rFonts w:ascii="Times New Roman" w:hAnsi="Times New Roman" w:cs="Times New Roman"/>
          <w:sz w:val="24"/>
          <w:szCs w:val="24"/>
          <w:lang w:eastAsia="pl-PL"/>
        </w:rPr>
      </w:pPr>
      <w:r w:rsidRPr="00126FE7">
        <w:rPr>
          <w:rFonts w:ascii="Times New Roman" w:hAnsi="Times New Roman" w:cs="Times New Roman"/>
          <w:sz w:val="24"/>
          <w:szCs w:val="24"/>
          <w:lang w:eastAsia="pl-PL"/>
        </w:rPr>
        <w:t>Angażowanie studentów w wyjazdy konferencyjne, co pozwala na zwiększenie międzyuczelnianej mobilności studentów i przyczynia się do prowadzenia przez studentów badań naukowych oraz publikowania ich wyników.</w:t>
      </w:r>
    </w:p>
    <w:p w:rsidR="00A651C9" w:rsidRPr="00126FE7" w:rsidRDefault="00A651C9" w:rsidP="005B2AED">
      <w:pPr>
        <w:pStyle w:val="Akapitzlist"/>
        <w:spacing w:after="0" w:line="240" w:lineRule="auto"/>
        <w:ind w:left="0"/>
        <w:jc w:val="both"/>
        <w:rPr>
          <w:rFonts w:ascii="Times New Roman" w:hAnsi="Times New Roman" w:cs="Times New Roman"/>
          <w:sz w:val="24"/>
          <w:szCs w:val="24"/>
          <w:lang w:eastAsia="pl-PL"/>
        </w:rPr>
      </w:pPr>
      <w:r w:rsidRPr="00126FE7">
        <w:rPr>
          <w:rFonts w:ascii="Times New Roman" w:hAnsi="Times New Roman" w:cs="Times New Roman"/>
          <w:sz w:val="24"/>
          <w:szCs w:val="24"/>
          <w:lang w:eastAsia="pl-PL"/>
        </w:rPr>
        <w:t>SJO:</w:t>
      </w:r>
    </w:p>
    <w:p w:rsidR="00A651C9" w:rsidRPr="00126FE7" w:rsidRDefault="00A651C9" w:rsidP="005B2AED">
      <w:pPr>
        <w:pStyle w:val="Akapitzlist"/>
        <w:numPr>
          <w:ilvl w:val="0"/>
          <w:numId w:val="12"/>
        </w:numPr>
        <w:spacing w:after="0" w:line="240" w:lineRule="auto"/>
        <w:rPr>
          <w:rFonts w:ascii="Times New Roman" w:hAnsi="Times New Roman" w:cs="Times New Roman"/>
          <w:sz w:val="24"/>
          <w:szCs w:val="24"/>
        </w:rPr>
      </w:pPr>
      <w:r w:rsidRPr="00126FE7">
        <w:rPr>
          <w:rFonts w:ascii="Times New Roman" w:hAnsi="Times New Roman" w:cs="Times New Roman"/>
          <w:sz w:val="24"/>
          <w:szCs w:val="24"/>
        </w:rPr>
        <w:t>Sposób i organizacja egzaminu B2 (komisyjność, transparentność).</w:t>
      </w:r>
    </w:p>
    <w:p w:rsidR="00A651C9" w:rsidRPr="00126FE7" w:rsidRDefault="00A651C9" w:rsidP="005B2AED">
      <w:pPr>
        <w:pStyle w:val="Akapitzlist"/>
        <w:numPr>
          <w:ilvl w:val="0"/>
          <w:numId w:val="12"/>
        </w:numPr>
        <w:spacing w:after="0" w:line="240" w:lineRule="auto"/>
        <w:jc w:val="both"/>
        <w:rPr>
          <w:rFonts w:ascii="Times New Roman" w:hAnsi="Times New Roman" w:cs="Times New Roman"/>
          <w:sz w:val="24"/>
          <w:szCs w:val="24"/>
        </w:rPr>
      </w:pPr>
      <w:r w:rsidRPr="00126FE7">
        <w:rPr>
          <w:rFonts w:ascii="Times New Roman" w:hAnsi="Times New Roman" w:cs="Times New Roman"/>
          <w:sz w:val="24"/>
          <w:szCs w:val="24"/>
        </w:rPr>
        <w:t>Poznajmy Ukrainę – Ukraina po angielsku prezentowana przez studentów z Ukrainy – stwarza możliwość większych kontaktów między studentami polskimi i ukraińskimi.</w:t>
      </w:r>
    </w:p>
    <w:p w:rsidR="00A651C9" w:rsidRPr="00126FE7" w:rsidRDefault="00A651C9" w:rsidP="005B2AED">
      <w:pPr>
        <w:pStyle w:val="Akapitzlist"/>
        <w:numPr>
          <w:ilvl w:val="0"/>
          <w:numId w:val="12"/>
        </w:numPr>
        <w:spacing w:after="0" w:line="240" w:lineRule="auto"/>
        <w:rPr>
          <w:rFonts w:ascii="Times New Roman" w:hAnsi="Times New Roman" w:cs="Times New Roman"/>
          <w:sz w:val="24"/>
          <w:szCs w:val="24"/>
        </w:rPr>
      </w:pPr>
      <w:r w:rsidRPr="00126FE7">
        <w:rPr>
          <w:rFonts w:ascii="Times New Roman" w:hAnsi="Times New Roman" w:cs="Times New Roman"/>
          <w:sz w:val="24"/>
          <w:szCs w:val="24"/>
        </w:rPr>
        <w:t>Egzamin BULATS (certyfikowany, sprawdzany zewnętrznie, a prowadzony przez uprawnionych pracowników SJO ).</w:t>
      </w:r>
    </w:p>
    <w:p w:rsidR="00A651C9" w:rsidRPr="00126FE7" w:rsidRDefault="00A651C9" w:rsidP="005B2AED">
      <w:pPr>
        <w:pStyle w:val="Akapitzlist"/>
        <w:numPr>
          <w:ilvl w:val="0"/>
          <w:numId w:val="12"/>
        </w:numPr>
        <w:spacing w:after="0" w:line="240" w:lineRule="auto"/>
        <w:rPr>
          <w:rFonts w:ascii="Times New Roman" w:hAnsi="Times New Roman" w:cs="Times New Roman"/>
          <w:sz w:val="24"/>
          <w:szCs w:val="24"/>
        </w:rPr>
      </w:pPr>
      <w:r w:rsidRPr="00126FE7">
        <w:rPr>
          <w:rFonts w:ascii="Times New Roman" w:hAnsi="Times New Roman" w:cs="Times New Roman"/>
          <w:sz w:val="24"/>
          <w:szCs w:val="24"/>
        </w:rPr>
        <w:t>Ankieta stworzona przez Komisję ds. Doskonalenia Jakości Kształcenia na temat pracy, jej warunków oraz współpracy z Kierownictwem i Sekretariatem SJO.</w:t>
      </w:r>
    </w:p>
    <w:p w:rsidR="00EC0846" w:rsidRPr="00126FE7" w:rsidRDefault="00EC0846" w:rsidP="005B2AED">
      <w:pPr>
        <w:spacing w:after="0" w:line="240" w:lineRule="auto"/>
        <w:rPr>
          <w:rFonts w:ascii="Times New Roman" w:hAnsi="Times New Roman" w:cs="Times New Roman"/>
          <w:sz w:val="24"/>
          <w:szCs w:val="24"/>
        </w:rPr>
      </w:pPr>
    </w:p>
    <w:p w:rsidR="005B2AED" w:rsidRPr="00126FE7" w:rsidRDefault="005B2AED" w:rsidP="005B2AED">
      <w:pPr>
        <w:spacing w:after="0" w:line="240" w:lineRule="auto"/>
        <w:rPr>
          <w:rFonts w:ascii="Times New Roman" w:hAnsi="Times New Roman" w:cs="Times New Roman"/>
          <w:sz w:val="24"/>
          <w:szCs w:val="24"/>
        </w:rPr>
      </w:pPr>
    </w:p>
    <w:p w:rsidR="005B2AED" w:rsidRPr="00126FE7" w:rsidRDefault="005B2AED" w:rsidP="005B2AED">
      <w:pPr>
        <w:spacing w:after="0" w:line="240" w:lineRule="auto"/>
        <w:rPr>
          <w:rFonts w:ascii="Times New Roman" w:hAnsi="Times New Roman" w:cs="Times New Roman"/>
          <w:sz w:val="24"/>
          <w:szCs w:val="24"/>
        </w:rPr>
      </w:pPr>
    </w:p>
    <w:p w:rsidR="00D677E8" w:rsidRPr="00126FE7" w:rsidRDefault="00D677E8" w:rsidP="005B2AED">
      <w:pPr>
        <w:numPr>
          <w:ilvl w:val="0"/>
          <w:numId w:val="1"/>
        </w:numPr>
        <w:autoSpaceDE w:val="0"/>
        <w:autoSpaceDN w:val="0"/>
        <w:adjustRightInd w:val="0"/>
        <w:spacing w:after="120" w:line="240" w:lineRule="auto"/>
        <w:ind w:left="426" w:hanging="426"/>
        <w:contextualSpacing/>
        <w:jc w:val="both"/>
        <w:rPr>
          <w:rFonts w:ascii="Times New Roman" w:eastAsia="Times New Roman" w:hAnsi="Times New Roman" w:cs="Times New Roman"/>
          <w:b/>
          <w:sz w:val="28"/>
          <w:szCs w:val="24"/>
        </w:rPr>
      </w:pPr>
      <w:r w:rsidRPr="00126FE7">
        <w:rPr>
          <w:rFonts w:ascii="Times New Roman" w:eastAsia="Times New Roman" w:hAnsi="Times New Roman" w:cs="Times New Roman"/>
          <w:b/>
          <w:bCs/>
          <w:sz w:val="24"/>
        </w:rPr>
        <w:lastRenderedPageBreak/>
        <w:t>Propozycje działań na rzecz poprawy jakości kształcenia</w:t>
      </w:r>
    </w:p>
    <w:p w:rsidR="00032471" w:rsidRPr="00126FE7" w:rsidRDefault="00D677E8" w:rsidP="005B2AED">
      <w:pPr>
        <w:spacing w:after="0" w:line="240" w:lineRule="auto"/>
        <w:ind w:firstLine="426"/>
        <w:jc w:val="both"/>
        <w:rPr>
          <w:rFonts w:ascii="Times New Roman" w:eastAsia="Calibri" w:hAnsi="Times New Roman" w:cs="Times New Roman"/>
          <w:sz w:val="24"/>
          <w:szCs w:val="24"/>
        </w:rPr>
      </w:pPr>
      <w:r w:rsidRPr="00126FE7">
        <w:rPr>
          <w:rFonts w:ascii="Times New Roman" w:eastAsia="Calibri" w:hAnsi="Times New Roman" w:cs="Times New Roman"/>
          <w:sz w:val="24"/>
          <w:szCs w:val="24"/>
        </w:rPr>
        <w:t>W roku sprawozdawczym 201</w:t>
      </w:r>
      <w:r w:rsidR="00EE2197" w:rsidRPr="00126FE7">
        <w:rPr>
          <w:rFonts w:ascii="Times New Roman" w:eastAsia="Calibri" w:hAnsi="Times New Roman" w:cs="Times New Roman"/>
          <w:sz w:val="24"/>
          <w:szCs w:val="24"/>
        </w:rPr>
        <w:t>7</w:t>
      </w:r>
      <w:r w:rsidRPr="00126FE7">
        <w:rPr>
          <w:rFonts w:ascii="Times New Roman" w:eastAsia="Calibri" w:hAnsi="Times New Roman" w:cs="Times New Roman"/>
          <w:sz w:val="24"/>
          <w:szCs w:val="24"/>
        </w:rPr>
        <w:t>/201</w:t>
      </w:r>
      <w:r w:rsidR="00EE2197" w:rsidRPr="00126FE7">
        <w:rPr>
          <w:rFonts w:ascii="Times New Roman" w:eastAsia="Calibri" w:hAnsi="Times New Roman" w:cs="Times New Roman"/>
          <w:sz w:val="24"/>
          <w:szCs w:val="24"/>
        </w:rPr>
        <w:t>8</w:t>
      </w:r>
      <w:r w:rsidRPr="00126FE7">
        <w:rPr>
          <w:rFonts w:ascii="Times New Roman" w:eastAsia="Calibri" w:hAnsi="Times New Roman" w:cs="Times New Roman"/>
          <w:sz w:val="24"/>
          <w:szCs w:val="24"/>
        </w:rPr>
        <w:t xml:space="preserve"> podjęto na Uniwersytecie Opolskim wiele działań zmierzających do poprawy jakości kształcenia. Były to przede wszystkim działania wynikające z przepisów obowiązujących na UO w tym zakresie. Na wydziałach i w jednostkach ogólnouczelnianych podejmowano także próby modyfikacji dotychczasowych metod i form pracy w celu poszukiwania nowych, lepszych rozwiązań. W niemal każdym sprawozdaniu znalazły się propozycje zmian na rzecz poprawy jakości kształcenia. Wś</w:t>
      </w:r>
      <w:r w:rsidR="00032471" w:rsidRPr="00126FE7">
        <w:rPr>
          <w:rFonts w:ascii="Times New Roman" w:eastAsia="Calibri" w:hAnsi="Times New Roman" w:cs="Times New Roman"/>
          <w:sz w:val="24"/>
          <w:szCs w:val="24"/>
        </w:rPr>
        <w:t>ród nich należy wymienić m. in. propozycje zgłoszone przez:</w:t>
      </w:r>
    </w:p>
    <w:p w:rsidR="00032471" w:rsidRPr="00126FE7" w:rsidRDefault="00032471" w:rsidP="005B2AED">
      <w:pPr>
        <w:pStyle w:val="Akapitzlist1"/>
        <w:snapToGrid w:val="0"/>
        <w:spacing w:after="0" w:line="240" w:lineRule="auto"/>
        <w:ind w:left="0"/>
        <w:rPr>
          <w:rFonts w:ascii="Times New Roman" w:eastAsia="Calibri" w:hAnsi="Times New Roman"/>
          <w:sz w:val="24"/>
          <w:szCs w:val="24"/>
        </w:rPr>
      </w:pPr>
      <w:r w:rsidRPr="00126FE7">
        <w:rPr>
          <w:rFonts w:ascii="Times New Roman" w:eastAsia="Calibri" w:hAnsi="Times New Roman"/>
          <w:sz w:val="24"/>
          <w:szCs w:val="24"/>
        </w:rPr>
        <w:t>WF:</w:t>
      </w:r>
    </w:p>
    <w:p w:rsidR="00032471" w:rsidRPr="00126FE7" w:rsidRDefault="00032471" w:rsidP="005B2AED">
      <w:pPr>
        <w:pStyle w:val="Akapitzlist1"/>
        <w:numPr>
          <w:ilvl w:val="0"/>
          <w:numId w:val="14"/>
        </w:numPr>
        <w:snapToGrid w:val="0"/>
        <w:spacing w:after="0" w:line="240" w:lineRule="auto"/>
        <w:rPr>
          <w:rFonts w:ascii="Times New Roman" w:hAnsi="Times New Roman"/>
          <w:sz w:val="24"/>
          <w:szCs w:val="24"/>
        </w:rPr>
      </w:pPr>
      <w:r w:rsidRPr="00126FE7">
        <w:rPr>
          <w:rFonts w:ascii="Times New Roman" w:hAnsi="Times New Roman"/>
          <w:sz w:val="24"/>
          <w:szCs w:val="24"/>
        </w:rPr>
        <w:t xml:space="preserve">Korzystanie z </w:t>
      </w:r>
      <w:r w:rsidR="00EC0846" w:rsidRPr="00126FE7">
        <w:rPr>
          <w:rFonts w:ascii="Times New Roman" w:hAnsi="Times New Roman"/>
          <w:sz w:val="24"/>
          <w:szCs w:val="24"/>
        </w:rPr>
        <w:t>p</w:t>
      </w:r>
      <w:r w:rsidRPr="00126FE7">
        <w:rPr>
          <w:rFonts w:ascii="Times New Roman" w:hAnsi="Times New Roman"/>
          <w:sz w:val="24"/>
          <w:szCs w:val="24"/>
        </w:rPr>
        <w:t>latformy e-learningowej.</w:t>
      </w:r>
    </w:p>
    <w:p w:rsidR="00032471" w:rsidRPr="00126FE7" w:rsidRDefault="00032471" w:rsidP="005B2AED">
      <w:pPr>
        <w:pStyle w:val="Akapitzlist1"/>
        <w:numPr>
          <w:ilvl w:val="0"/>
          <w:numId w:val="14"/>
        </w:numPr>
        <w:snapToGrid w:val="0"/>
        <w:spacing w:after="0" w:line="240" w:lineRule="auto"/>
        <w:rPr>
          <w:rFonts w:ascii="Times New Roman" w:hAnsi="Times New Roman"/>
          <w:sz w:val="24"/>
          <w:szCs w:val="24"/>
        </w:rPr>
      </w:pPr>
      <w:r w:rsidRPr="00126FE7">
        <w:rPr>
          <w:rFonts w:ascii="Times New Roman" w:hAnsi="Times New Roman"/>
          <w:sz w:val="24"/>
          <w:szCs w:val="24"/>
        </w:rPr>
        <w:t>Powołanie Pracowni do tłumaczenia symultanicznego.</w:t>
      </w:r>
    </w:p>
    <w:p w:rsidR="00032471" w:rsidRPr="00126FE7" w:rsidRDefault="00032471" w:rsidP="005B2AED">
      <w:pPr>
        <w:pStyle w:val="Akapitzlist1"/>
        <w:numPr>
          <w:ilvl w:val="0"/>
          <w:numId w:val="14"/>
        </w:numPr>
        <w:snapToGrid w:val="0"/>
        <w:spacing w:after="0" w:line="240" w:lineRule="auto"/>
        <w:rPr>
          <w:rFonts w:ascii="Times New Roman" w:hAnsi="Times New Roman"/>
          <w:sz w:val="24"/>
          <w:szCs w:val="24"/>
        </w:rPr>
      </w:pPr>
      <w:r w:rsidRPr="00126FE7">
        <w:rPr>
          <w:rFonts w:ascii="Times New Roman" w:hAnsi="Times New Roman"/>
          <w:bCs/>
          <w:sz w:val="24"/>
          <w:szCs w:val="24"/>
        </w:rPr>
        <w:t>U</w:t>
      </w:r>
      <w:r w:rsidRPr="00126FE7">
        <w:rPr>
          <w:rFonts w:ascii="Times New Roman" w:hAnsi="Times New Roman"/>
          <w:bCs/>
          <w:sz w:val="24"/>
          <w:szCs w:val="24"/>
          <w:lang w:val="cs-CZ"/>
        </w:rPr>
        <w:t>tworzenie laboratorium językowego do nauczania wymowy.</w:t>
      </w:r>
    </w:p>
    <w:p w:rsidR="00032471" w:rsidRPr="00126FE7" w:rsidRDefault="00032471" w:rsidP="005B2AED">
      <w:pPr>
        <w:pStyle w:val="Akapitzlist1"/>
        <w:numPr>
          <w:ilvl w:val="0"/>
          <w:numId w:val="14"/>
        </w:numPr>
        <w:snapToGrid w:val="0"/>
        <w:spacing w:after="0" w:line="240" w:lineRule="auto"/>
        <w:jc w:val="both"/>
        <w:rPr>
          <w:rFonts w:ascii="Times New Roman" w:hAnsi="Times New Roman"/>
          <w:bCs/>
          <w:sz w:val="24"/>
          <w:szCs w:val="24"/>
        </w:rPr>
      </w:pPr>
      <w:r w:rsidRPr="00126FE7">
        <w:rPr>
          <w:rFonts w:ascii="Times New Roman" w:hAnsi="Times New Roman"/>
          <w:sz w:val="24"/>
          <w:szCs w:val="24"/>
        </w:rPr>
        <w:t>Wzbogacanie oferty dydaktycznej o nowe kierunki i specjalności: języki obce w przekładzie użytkowym, języki obce w służbie publicznej (zajęcia prowadzone będą w czwartki, piątki i soboty), bałkańska turystyka kulturowa, języki, prawo, przedsiębiorczość (IS).</w:t>
      </w:r>
    </w:p>
    <w:p w:rsidR="00032471" w:rsidRPr="00126FE7" w:rsidRDefault="00032471" w:rsidP="005B2AED">
      <w:pPr>
        <w:pStyle w:val="Akapitzlist1"/>
        <w:numPr>
          <w:ilvl w:val="0"/>
          <w:numId w:val="14"/>
        </w:numPr>
        <w:snapToGrid w:val="0"/>
        <w:spacing w:after="0" w:line="240" w:lineRule="auto"/>
        <w:jc w:val="both"/>
        <w:rPr>
          <w:rFonts w:ascii="Times New Roman" w:hAnsi="Times New Roman"/>
          <w:bCs/>
          <w:sz w:val="24"/>
          <w:szCs w:val="24"/>
        </w:rPr>
      </w:pPr>
      <w:r w:rsidRPr="00126FE7">
        <w:rPr>
          <w:rFonts w:ascii="Times New Roman" w:hAnsi="Times New Roman"/>
          <w:sz w:val="24"/>
          <w:szCs w:val="24"/>
        </w:rPr>
        <w:t>Przygotowanie kursów związanych z tłumaczeniami technicznymi, językami branżowymi, korektą i redakcją językową, edytorstwem w tłumaczeniach, angielskim w dokumentach UE.</w:t>
      </w:r>
    </w:p>
    <w:p w:rsidR="00032471" w:rsidRPr="00126FE7" w:rsidRDefault="00032471" w:rsidP="005B2AED">
      <w:pPr>
        <w:pStyle w:val="Akapitzlist1"/>
        <w:numPr>
          <w:ilvl w:val="0"/>
          <w:numId w:val="14"/>
        </w:numPr>
        <w:snapToGrid w:val="0"/>
        <w:spacing w:after="0" w:line="240" w:lineRule="auto"/>
        <w:jc w:val="both"/>
        <w:rPr>
          <w:rFonts w:ascii="Times New Roman" w:hAnsi="Times New Roman"/>
          <w:bCs/>
          <w:sz w:val="24"/>
          <w:szCs w:val="24"/>
        </w:rPr>
      </w:pPr>
      <w:r w:rsidRPr="00126FE7">
        <w:rPr>
          <w:rFonts w:ascii="Times New Roman" w:hAnsi="Times New Roman"/>
          <w:sz w:val="24"/>
          <w:szCs w:val="24"/>
        </w:rPr>
        <w:t>Kursy zorientowane na zarządzanie czasem, określanie priorytetów, relacje interpersonalne.</w:t>
      </w:r>
    </w:p>
    <w:p w:rsidR="00032471" w:rsidRPr="00126FE7" w:rsidRDefault="00032471" w:rsidP="005B2AED">
      <w:pPr>
        <w:pStyle w:val="Akapitzlist1"/>
        <w:numPr>
          <w:ilvl w:val="0"/>
          <w:numId w:val="14"/>
        </w:numPr>
        <w:snapToGrid w:val="0"/>
        <w:spacing w:after="0" w:line="240" w:lineRule="auto"/>
        <w:rPr>
          <w:rFonts w:ascii="Times New Roman" w:hAnsi="Times New Roman"/>
          <w:bCs/>
          <w:sz w:val="24"/>
          <w:szCs w:val="24"/>
        </w:rPr>
      </w:pPr>
      <w:r w:rsidRPr="00126FE7">
        <w:rPr>
          <w:rFonts w:ascii="Times New Roman" w:hAnsi="Times New Roman"/>
          <w:sz w:val="24"/>
          <w:szCs w:val="24"/>
        </w:rPr>
        <w:t>Dwujęzyczne studia biznesowe.</w:t>
      </w:r>
    </w:p>
    <w:p w:rsidR="00032471" w:rsidRPr="00126FE7" w:rsidRDefault="00032471" w:rsidP="005B2AED">
      <w:pPr>
        <w:pStyle w:val="Akapitzlist1"/>
        <w:numPr>
          <w:ilvl w:val="0"/>
          <w:numId w:val="14"/>
        </w:numPr>
        <w:snapToGrid w:val="0"/>
        <w:spacing w:after="0" w:line="240" w:lineRule="auto"/>
        <w:jc w:val="both"/>
        <w:rPr>
          <w:rFonts w:ascii="Times New Roman" w:hAnsi="Times New Roman"/>
          <w:bCs/>
          <w:sz w:val="24"/>
          <w:szCs w:val="24"/>
        </w:rPr>
      </w:pPr>
      <w:r w:rsidRPr="00126FE7">
        <w:rPr>
          <w:rFonts w:ascii="Times New Roman" w:hAnsi="Times New Roman"/>
          <w:sz w:val="24"/>
          <w:szCs w:val="24"/>
          <w:lang w:val="cs-CZ"/>
        </w:rPr>
        <w:t>Poszukiwanie nowych metod i technik pracy</w:t>
      </w:r>
      <w:r w:rsidRPr="00126FE7">
        <w:rPr>
          <w:rFonts w:ascii="Times New Roman" w:hAnsi="Times New Roman"/>
          <w:sz w:val="24"/>
          <w:szCs w:val="24"/>
          <w:lang w:val="fr-FR"/>
        </w:rPr>
        <w:t xml:space="preserve"> w celu stałego doskonalenia strategii uczenia się i rozwijania </w:t>
      </w:r>
      <w:r w:rsidRPr="00126FE7">
        <w:rPr>
          <w:rFonts w:ascii="Times New Roman" w:hAnsi="Times New Roman"/>
          <w:sz w:val="24"/>
          <w:szCs w:val="24"/>
          <w:lang w:val="cs-CZ"/>
        </w:rPr>
        <w:t>kreatywności studentów, umiejętności analitycznego myślenia i autonomii</w:t>
      </w:r>
      <w:r w:rsidRPr="00126FE7">
        <w:rPr>
          <w:rFonts w:ascii="Times New Roman" w:hAnsi="Times New Roman"/>
          <w:bCs/>
          <w:sz w:val="24"/>
          <w:szCs w:val="24"/>
          <w:lang w:val="cs-CZ"/>
        </w:rPr>
        <w:t>.</w:t>
      </w:r>
    </w:p>
    <w:p w:rsidR="00032471" w:rsidRPr="00126FE7" w:rsidRDefault="00032471" w:rsidP="005B2AED">
      <w:pPr>
        <w:pStyle w:val="Akapitzlist1"/>
        <w:snapToGrid w:val="0"/>
        <w:spacing w:after="0" w:line="240" w:lineRule="auto"/>
        <w:ind w:left="0"/>
        <w:jc w:val="both"/>
        <w:rPr>
          <w:rFonts w:ascii="Times New Roman" w:hAnsi="Times New Roman"/>
          <w:bCs/>
          <w:sz w:val="24"/>
          <w:szCs w:val="24"/>
          <w:lang w:val="cs-CZ"/>
        </w:rPr>
      </w:pPr>
      <w:r w:rsidRPr="00126FE7">
        <w:rPr>
          <w:rFonts w:ascii="Times New Roman" w:hAnsi="Times New Roman"/>
          <w:bCs/>
          <w:sz w:val="24"/>
          <w:szCs w:val="24"/>
          <w:lang w:val="cs-CZ"/>
        </w:rPr>
        <w:t>WPT:</w:t>
      </w:r>
    </w:p>
    <w:p w:rsidR="00032471" w:rsidRPr="00126FE7" w:rsidRDefault="00032471" w:rsidP="005B2AED">
      <w:pPr>
        <w:pStyle w:val="Akapitzlist1"/>
        <w:numPr>
          <w:ilvl w:val="0"/>
          <w:numId w:val="16"/>
        </w:numPr>
        <w:spacing w:after="0" w:line="240" w:lineRule="auto"/>
        <w:contextualSpacing/>
        <w:jc w:val="both"/>
        <w:rPr>
          <w:rFonts w:ascii="Times New Roman" w:hAnsi="Times New Roman"/>
          <w:sz w:val="24"/>
          <w:szCs w:val="24"/>
        </w:rPr>
      </w:pPr>
      <w:r w:rsidRPr="00126FE7">
        <w:rPr>
          <w:rFonts w:ascii="Times New Roman" w:hAnsi="Times New Roman"/>
          <w:sz w:val="24"/>
          <w:szCs w:val="24"/>
        </w:rPr>
        <w:t>Przestrzeganie obowiązujących formularzy dotyczących raportowania, zwłaszcza w zakresie sprawozdawczości z praktyk (nowy wzór).</w:t>
      </w:r>
    </w:p>
    <w:p w:rsidR="00032471" w:rsidRPr="00126FE7" w:rsidRDefault="00032471" w:rsidP="005B2AED">
      <w:pPr>
        <w:pStyle w:val="Akapitzlist1"/>
        <w:numPr>
          <w:ilvl w:val="0"/>
          <w:numId w:val="16"/>
        </w:numPr>
        <w:spacing w:after="0" w:line="240" w:lineRule="auto"/>
        <w:contextualSpacing/>
        <w:jc w:val="both"/>
        <w:rPr>
          <w:rFonts w:ascii="Times New Roman" w:hAnsi="Times New Roman"/>
          <w:sz w:val="24"/>
          <w:szCs w:val="24"/>
        </w:rPr>
      </w:pPr>
      <w:r w:rsidRPr="00126FE7">
        <w:rPr>
          <w:rFonts w:ascii="Times New Roman" w:hAnsi="Times New Roman"/>
          <w:sz w:val="24"/>
          <w:szCs w:val="24"/>
        </w:rPr>
        <w:t>Nawiązanie stałej współpracy z interesariuszami zewnętrznymi, u których studenci mogliby odbywać praktyki.</w:t>
      </w:r>
    </w:p>
    <w:p w:rsidR="00032471" w:rsidRPr="00126FE7" w:rsidRDefault="00032471" w:rsidP="005B2AED">
      <w:pPr>
        <w:pStyle w:val="Akapitzlist1"/>
        <w:numPr>
          <w:ilvl w:val="0"/>
          <w:numId w:val="16"/>
        </w:numPr>
        <w:spacing w:after="0" w:line="240" w:lineRule="auto"/>
        <w:contextualSpacing/>
        <w:jc w:val="both"/>
        <w:rPr>
          <w:rFonts w:ascii="Times New Roman" w:hAnsi="Times New Roman"/>
          <w:sz w:val="24"/>
          <w:szCs w:val="24"/>
        </w:rPr>
      </w:pPr>
      <w:r w:rsidRPr="00126FE7">
        <w:rPr>
          <w:rFonts w:ascii="Times New Roman" w:hAnsi="Times New Roman"/>
          <w:sz w:val="24"/>
          <w:szCs w:val="24"/>
        </w:rPr>
        <w:t>Usprawnienie systemu uzyskiwania opinii pracodawców o poziomie zatrudnionych absolwentów poprzez losowe badania ankietowe wśród przedsiębiorców i instytucji zatrudniających absolwentów (nie tylko ocena z praktyk – dotyczy studentów, nie absolwentów).</w:t>
      </w:r>
    </w:p>
    <w:p w:rsidR="00032471" w:rsidRPr="00126FE7" w:rsidRDefault="00032471" w:rsidP="005B2AED">
      <w:pPr>
        <w:pStyle w:val="Akapitzlist1"/>
        <w:numPr>
          <w:ilvl w:val="0"/>
          <w:numId w:val="16"/>
        </w:numPr>
        <w:spacing w:after="0" w:line="240" w:lineRule="auto"/>
        <w:contextualSpacing/>
        <w:jc w:val="both"/>
        <w:rPr>
          <w:rFonts w:ascii="Times New Roman" w:hAnsi="Times New Roman"/>
          <w:sz w:val="24"/>
          <w:szCs w:val="24"/>
        </w:rPr>
      </w:pPr>
      <w:r w:rsidRPr="00126FE7">
        <w:rPr>
          <w:rFonts w:ascii="Times New Roman" w:hAnsi="Times New Roman"/>
          <w:sz w:val="24"/>
          <w:szCs w:val="24"/>
        </w:rPr>
        <w:t>Doskonalenie programów i siatek studiów na podstawie analizy oceny jakości kształcenia – raportowanie o podjętych działaniach wynikających z oceny jakości kształcenia.</w:t>
      </w:r>
    </w:p>
    <w:p w:rsidR="00032471" w:rsidRPr="00126FE7" w:rsidRDefault="00032471" w:rsidP="005B2AED">
      <w:pPr>
        <w:pStyle w:val="Akapitzlist1"/>
        <w:numPr>
          <w:ilvl w:val="0"/>
          <w:numId w:val="16"/>
        </w:numPr>
        <w:snapToGrid w:val="0"/>
        <w:spacing w:after="0" w:line="240" w:lineRule="auto"/>
        <w:jc w:val="both"/>
        <w:rPr>
          <w:rFonts w:ascii="Times New Roman" w:hAnsi="Times New Roman"/>
          <w:bCs/>
          <w:sz w:val="24"/>
          <w:szCs w:val="24"/>
        </w:rPr>
      </w:pPr>
      <w:r w:rsidRPr="00126FE7">
        <w:rPr>
          <w:rFonts w:ascii="Times New Roman" w:hAnsi="Times New Roman"/>
          <w:sz w:val="24"/>
          <w:szCs w:val="24"/>
        </w:rPr>
        <w:t>Usprawnienie efektywności przekazywania informacji z poziomu poszczególnych Katedr do władz Wydziału i wydziałowych komisji do spraw oceny jakości kształcenia.</w:t>
      </w:r>
    </w:p>
    <w:p w:rsidR="00032471" w:rsidRPr="00126FE7" w:rsidRDefault="00032471" w:rsidP="005B2AED">
      <w:pPr>
        <w:pStyle w:val="Akapitzlist1"/>
        <w:snapToGrid w:val="0"/>
        <w:spacing w:after="0" w:line="240" w:lineRule="auto"/>
        <w:ind w:left="0"/>
        <w:jc w:val="both"/>
        <w:rPr>
          <w:rFonts w:ascii="Times New Roman" w:hAnsi="Times New Roman"/>
          <w:bCs/>
          <w:sz w:val="24"/>
          <w:szCs w:val="24"/>
        </w:rPr>
      </w:pPr>
      <w:r w:rsidRPr="00126FE7">
        <w:rPr>
          <w:rFonts w:ascii="Times New Roman" w:hAnsi="Times New Roman"/>
          <w:bCs/>
          <w:sz w:val="24"/>
          <w:szCs w:val="24"/>
        </w:rPr>
        <w:t>WT:</w:t>
      </w:r>
    </w:p>
    <w:p w:rsidR="00032471" w:rsidRPr="00126FE7" w:rsidRDefault="00032471" w:rsidP="005B2AED">
      <w:pPr>
        <w:pStyle w:val="Akapitzlist"/>
        <w:numPr>
          <w:ilvl w:val="0"/>
          <w:numId w:val="17"/>
        </w:numPr>
        <w:spacing w:line="240" w:lineRule="auto"/>
        <w:jc w:val="both"/>
        <w:rPr>
          <w:rFonts w:ascii="Times New Roman" w:hAnsi="Times New Roman" w:cs="Times New Roman"/>
          <w:bCs/>
          <w:sz w:val="24"/>
          <w:szCs w:val="24"/>
        </w:rPr>
      </w:pPr>
      <w:r w:rsidRPr="00126FE7">
        <w:rPr>
          <w:rFonts w:ascii="Times New Roman" w:hAnsi="Times New Roman" w:cs="Times New Roman"/>
          <w:bCs/>
          <w:sz w:val="24"/>
          <w:szCs w:val="24"/>
        </w:rPr>
        <w:t>Powinna zwiększyć się efektywność monitorowania losów absolwentów. Wyniki badań przeprowadzonych przez ACK UO bazują często na małej liczbie respondentów, przez co nie dają adekwatnego obrazu rzeczywistości. Należałoby zastanowić się, jak zmobilizować samych absolwentów do informowania UO o swych losach.</w:t>
      </w:r>
    </w:p>
    <w:p w:rsidR="00032471" w:rsidRPr="00126FE7" w:rsidRDefault="00032471" w:rsidP="005B2AED">
      <w:pPr>
        <w:pStyle w:val="Akapitzlist"/>
        <w:numPr>
          <w:ilvl w:val="0"/>
          <w:numId w:val="17"/>
        </w:numPr>
        <w:spacing w:after="0" w:line="240" w:lineRule="auto"/>
        <w:jc w:val="both"/>
        <w:rPr>
          <w:rFonts w:ascii="Times New Roman" w:hAnsi="Times New Roman" w:cs="Times New Roman"/>
          <w:bCs/>
          <w:sz w:val="24"/>
          <w:szCs w:val="24"/>
        </w:rPr>
      </w:pPr>
      <w:r w:rsidRPr="00126FE7">
        <w:rPr>
          <w:rFonts w:ascii="Times New Roman" w:hAnsi="Times New Roman" w:cs="Times New Roman"/>
          <w:bCs/>
          <w:sz w:val="24"/>
          <w:szCs w:val="24"/>
        </w:rPr>
        <w:t>Studenci winni mieć możliwość wyrażania opinii o miejscach odbywanych praktyk celem wybierania tych, które oferują najlepsze warunki dla rozwoju osobowego i zawodowego.</w:t>
      </w:r>
    </w:p>
    <w:p w:rsidR="00032471" w:rsidRPr="00126FE7" w:rsidRDefault="00032471" w:rsidP="005B2AED">
      <w:pPr>
        <w:pStyle w:val="Akapitzlist"/>
        <w:spacing w:after="0" w:line="240" w:lineRule="auto"/>
        <w:ind w:left="0"/>
        <w:jc w:val="both"/>
        <w:rPr>
          <w:rFonts w:ascii="Times New Roman" w:hAnsi="Times New Roman" w:cs="Times New Roman"/>
          <w:bCs/>
          <w:sz w:val="24"/>
          <w:szCs w:val="24"/>
        </w:rPr>
      </w:pPr>
      <w:r w:rsidRPr="00126FE7">
        <w:rPr>
          <w:rFonts w:ascii="Times New Roman" w:hAnsi="Times New Roman" w:cs="Times New Roman"/>
          <w:bCs/>
          <w:sz w:val="24"/>
          <w:szCs w:val="24"/>
        </w:rPr>
        <w:t>WNS:</w:t>
      </w:r>
    </w:p>
    <w:p w:rsidR="00032471" w:rsidRPr="00126FE7" w:rsidRDefault="00032471" w:rsidP="005B2AED">
      <w:pPr>
        <w:pStyle w:val="Akapitzlist"/>
        <w:numPr>
          <w:ilvl w:val="0"/>
          <w:numId w:val="18"/>
        </w:numPr>
        <w:spacing w:after="0" w:line="240" w:lineRule="auto"/>
        <w:jc w:val="both"/>
        <w:rPr>
          <w:rFonts w:ascii="Times New Roman" w:hAnsi="Times New Roman" w:cs="Times New Roman"/>
          <w:sz w:val="24"/>
          <w:szCs w:val="24"/>
          <w:lang w:eastAsia="pl-PL"/>
        </w:rPr>
      </w:pPr>
      <w:r w:rsidRPr="00126FE7">
        <w:rPr>
          <w:rFonts w:ascii="Times New Roman" w:hAnsi="Times New Roman" w:cs="Times New Roman"/>
          <w:sz w:val="24"/>
          <w:szCs w:val="24"/>
          <w:lang w:eastAsia="pl-PL"/>
        </w:rPr>
        <w:t>Zintensyfikowanie działań w obszarze kontaktów z otoczeniem zewnętrznym</w:t>
      </w:r>
      <w:r w:rsidR="00EB2F15" w:rsidRPr="00126FE7">
        <w:rPr>
          <w:rFonts w:ascii="Times New Roman" w:hAnsi="Times New Roman" w:cs="Times New Roman"/>
          <w:sz w:val="24"/>
          <w:szCs w:val="24"/>
          <w:lang w:eastAsia="pl-PL"/>
        </w:rPr>
        <w:t>.</w:t>
      </w:r>
    </w:p>
    <w:p w:rsidR="00032471" w:rsidRPr="00126FE7" w:rsidRDefault="00EB2F15" w:rsidP="005B2AED">
      <w:pPr>
        <w:pStyle w:val="Akapitzlist"/>
        <w:numPr>
          <w:ilvl w:val="0"/>
          <w:numId w:val="18"/>
        </w:numPr>
        <w:spacing w:after="0" w:line="240" w:lineRule="auto"/>
        <w:jc w:val="both"/>
        <w:rPr>
          <w:rFonts w:ascii="Times New Roman" w:hAnsi="Times New Roman" w:cs="Times New Roman"/>
          <w:sz w:val="24"/>
          <w:szCs w:val="24"/>
          <w:lang w:eastAsia="pl-PL"/>
        </w:rPr>
      </w:pPr>
      <w:r w:rsidRPr="00126FE7">
        <w:rPr>
          <w:rFonts w:ascii="Times New Roman" w:hAnsi="Times New Roman" w:cs="Times New Roman"/>
          <w:sz w:val="24"/>
          <w:szCs w:val="24"/>
          <w:lang w:eastAsia="pl-PL"/>
        </w:rPr>
        <w:t>R</w:t>
      </w:r>
      <w:r w:rsidR="00032471" w:rsidRPr="00126FE7">
        <w:rPr>
          <w:rFonts w:ascii="Times New Roman" w:hAnsi="Times New Roman" w:cs="Times New Roman"/>
          <w:sz w:val="24"/>
          <w:szCs w:val="24"/>
          <w:lang w:eastAsia="pl-PL"/>
        </w:rPr>
        <w:t>ozszerzenie współpracy z instytucjami publicznymi, organizacjami niepublicznymi oraz pracodawcami, aby umożliwić zaoferowanie absolwentom atrakcyjnych ofert praktyk</w:t>
      </w:r>
      <w:r w:rsidRPr="00126FE7">
        <w:rPr>
          <w:rFonts w:ascii="Times New Roman" w:hAnsi="Times New Roman" w:cs="Times New Roman"/>
          <w:sz w:val="24"/>
          <w:szCs w:val="24"/>
          <w:lang w:eastAsia="pl-PL"/>
        </w:rPr>
        <w:t>.</w:t>
      </w:r>
    </w:p>
    <w:p w:rsidR="00032471" w:rsidRPr="00126FE7" w:rsidRDefault="00EB2F15" w:rsidP="005B2AED">
      <w:pPr>
        <w:pStyle w:val="Akapitzlist"/>
        <w:numPr>
          <w:ilvl w:val="0"/>
          <w:numId w:val="18"/>
        </w:numPr>
        <w:spacing w:after="0" w:line="240" w:lineRule="auto"/>
        <w:jc w:val="both"/>
        <w:rPr>
          <w:rFonts w:ascii="Times New Roman" w:hAnsi="Times New Roman" w:cs="Times New Roman"/>
          <w:sz w:val="24"/>
          <w:szCs w:val="24"/>
          <w:lang w:eastAsia="pl-PL"/>
        </w:rPr>
      </w:pPr>
      <w:r w:rsidRPr="00126FE7">
        <w:rPr>
          <w:rFonts w:ascii="Times New Roman" w:hAnsi="Times New Roman" w:cs="Times New Roman"/>
          <w:sz w:val="24"/>
          <w:szCs w:val="24"/>
          <w:lang w:eastAsia="pl-PL"/>
        </w:rPr>
        <w:lastRenderedPageBreak/>
        <w:t>N</w:t>
      </w:r>
      <w:r w:rsidR="00032471" w:rsidRPr="00126FE7">
        <w:rPr>
          <w:rFonts w:ascii="Times New Roman" w:hAnsi="Times New Roman" w:cs="Times New Roman"/>
          <w:sz w:val="24"/>
          <w:szCs w:val="24"/>
          <w:lang w:eastAsia="pl-PL"/>
        </w:rPr>
        <w:t xml:space="preserve">awiązanie szerszej współpracy z </w:t>
      </w:r>
      <w:r w:rsidRPr="00126FE7">
        <w:rPr>
          <w:rFonts w:ascii="Times New Roman" w:hAnsi="Times New Roman" w:cs="Times New Roman"/>
          <w:sz w:val="24"/>
          <w:szCs w:val="24"/>
          <w:lang w:eastAsia="pl-PL"/>
        </w:rPr>
        <w:t>A</w:t>
      </w:r>
      <w:r w:rsidR="00032471" w:rsidRPr="00126FE7">
        <w:rPr>
          <w:rFonts w:ascii="Times New Roman" w:hAnsi="Times New Roman" w:cs="Times New Roman"/>
          <w:sz w:val="24"/>
          <w:szCs w:val="24"/>
          <w:lang w:eastAsia="pl-PL"/>
        </w:rPr>
        <w:t xml:space="preserve">kademickim </w:t>
      </w:r>
      <w:r w:rsidRPr="00126FE7">
        <w:rPr>
          <w:rFonts w:ascii="Times New Roman" w:hAnsi="Times New Roman" w:cs="Times New Roman"/>
          <w:sz w:val="24"/>
          <w:szCs w:val="24"/>
          <w:lang w:eastAsia="pl-PL"/>
        </w:rPr>
        <w:t>I</w:t>
      </w:r>
      <w:r w:rsidR="00032471" w:rsidRPr="00126FE7">
        <w:rPr>
          <w:rFonts w:ascii="Times New Roman" w:hAnsi="Times New Roman" w:cs="Times New Roman"/>
          <w:sz w:val="24"/>
          <w:szCs w:val="24"/>
          <w:lang w:eastAsia="pl-PL"/>
        </w:rPr>
        <w:t xml:space="preserve">nkubatorem </w:t>
      </w:r>
      <w:r w:rsidRPr="00126FE7">
        <w:rPr>
          <w:rFonts w:ascii="Times New Roman" w:hAnsi="Times New Roman" w:cs="Times New Roman"/>
          <w:sz w:val="24"/>
          <w:szCs w:val="24"/>
          <w:lang w:eastAsia="pl-PL"/>
        </w:rPr>
        <w:t>P</w:t>
      </w:r>
      <w:r w:rsidR="00032471" w:rsidRPr="00126FE7">
        <w:rPr>
          <w:rFonts w:ascii="Times New Roman" w:hAnsi="Times New Roman" w:cs="Times New Roman"/>
          <w:sz w:val="24"/>
          <w:szCs w:val="24"/>
          <w:lang w:eastAsia="pl-PL"/>
        </w:rPr>
        <w:t xml:space="preserve">rzedsiębiorczości </w:t>
      </w:r>
      <w:r w:rsidRPr="00126FE7">
        <w:rPr>
          <w:rFonts w:ascii="Times New Roman" w:hAnsi="Times New Roman" w:cs="Times New Roman"/>
          <w:sz w:val="24"/>
          <w:szCs w:val="24"/>
          <w:lang w:eastAsia="pl-PL"/>
        </w:rPr>
        <w:t>oraz z Akademickim Centrum Karier UO</w:t>
      </w:r>
      <w:r w:rsidR="00032471" w:rsidRPr="00126FE7">
        <w:rPr>
          <w:rFonts w:ascii="Times New Roman" w:hAnsi="Times New Roman" w:cs="Times New Roman"/>
          <w:sz w:val="24"/>
          <w:szCs w:val="24"/>
          <w:lang w:eastAsia="pl-PL"/>
        </w:rPr>
        <w:t xml:space="preserve"> w celu rozpoczęcia śledzenia przebiegu kariery zawodowej absolwentów</w:t>
      </w:r>
      <w:r w:rsidRPr="00126FE7">
        <w:rPr>
          <w:rFonts w:ascii="Times New Roman" w:hAnsi="Times New Roman" w:cs="Times New Roman"/>
          <w:sz w:val="24"/>
          <w:szCs w:val="24"/>
          <w:lang w:eastAsia="pl-PL"/>
        </w:rPr>
        <w:t>.</w:t>
      </w:r>
      <w:r w:rsidR="00032471" w:rsidRPr="00126FE7">
        <w:rPr>
          <w:rFonts w:ascii="Times New Roman" w:hAnsi="Times New Roman" w:cs="Times New Roman"/>
          <w:sz w:val="24"/>
          <w:szCs w:val="24"/>
          <w:lang w:eastAsia="pl-PL"/>
        </w:rPr>
        <w:t xml:space="preserve"> </w:t>
      </w:r>
    </w:p>
    <w:p w:rsidR="00032471" w:rsidRPr="00126FE7" w:rsidRDefault="00EB2F15" w:rsidP="005B2AED">
      <w:pPr>
        <w:pStyle w:val="Akapitzlist"/>
        <w:numPr>
          <w:ilvl w:val="0"/>
          <w:numId w:val="18"/>
        </w:numPr>
        <w:spacing w:after="0" w:line="240" w:lineRule="auto"/>
        <w:jc w:val="both"/>
        <w:rPr>
          <w:rFonts w:ascii="Times New Roman" w:hAnsi="Times New Roman" w:cs="Times New Roman"/>
          <w:sz w:val="24"/>
          <w:szCs w:val="24"/>
          <w:lang w:eastAsia="pl-PL"/>
        </w:rPr>
      </w:pPr>
      <w:r w:rsidRPr="00126FE7">
        <w:rPr>
          <w:rFonts w:ascii="Times New Roman" w:hAnsi="Times New Roman" w:cs="Times New Roman"/>
          <w:sz w:val="24"/>
          <w:szCs w:val="24"/>
          <w:lang w:eastAsia="pl-PL"/>
        </w:rPr>
        <w:t>R</w:t>
      </w:r>
      <w:r w:rsidR="00032471" w:rsidRPr="00126FE7">
        <w:rPr>
          <w:rFonts w:ascii="Times New Roman" w:hAnsi="Times New Roman" w:cs="Times New Roman"/>
          <w:sz w:val="24"/>
          <w:szCs w:val="24"/>
          <w:lang w:eastAsia="pl-PL"/>
        </w:rPr>
        <w:t>ozbudowanie elektronicznej bazy dostępnych staż</w:t>
      </w:r>
      <w:r w:rsidRPr="00126FE7">
        <w:rPr>
          <w:rFonts w:ascii="Times New Roman" w:hAnsi="Times New Roman" w:cs="Times New Roman"/>
          <w:sz w:val="24"/>
          <w:szCs w:val="24"/>
          <w:lang w:eastAsia="pl-PL"/>
        </w:rPr>
        <w:t>y.</w:t>
      </w:r>
      <w:r w:rsidR="00032471" w:rsidRPr="00126FE7">
        <w:rPr>
          <w:rFonts w:ascii="Times New Roman" w:hAnsi="Times New Roman" w:cs="Times New Roman"/>
          <w:sz w:val="24"/>
          <w:szCs w:val="24"/>
          <w:lang w:eastAsia="pl-PL"/>
        </w:rPr>
        <w:t xml:space="preserve"> </w:t>
      </w:r>
    </w:p>
    <w:p w:rsidR="00032471" w:rsidRPr="00126FE7" w:rsidRDefault="00EB2F15" w:rsidP="005B2AED">
      <w:pPr>
        <w:pStyle w:val="Akapitzlist"/>
        <w:numPr>
          <w:ilvl w:val="0"/>
          <w:numId w:val="18"/>
        </w:numPr>
        <w:spacing w:after="0" w:line="240" w:lineRule="auto"/>
        <w:jc w:val="both"/>
        <w:rPr>
          <w:rFonts w:ascii="Times New Roman" w:eastAsia="Calibri" w:hAnsi="Times New Roman" w:cs="Times New Roman"/>
          <w:sz w:val="24"/>
          <w:szCs w:val="24"/>
        </w:rPr>
      </w:pPr>
      <w:r w:rsidRPr="00126FE7">
        <w:rPr>
          <w:rFonts w:ascii="Times New Roman" w:eastAsia="Calibri" w:hAnsi="Times New Roman" w:cs="Times New Roman"/>
          <w:sz w:val="24"/>
          <w:szCs w:val="24"/>
        </w:rPr>
        <w:t>Stałe</w:t>
      </w:r>
      <w:r w:rsidR="00032471" w:rsidRPr="00126FE7">
        <w:rPr>
          <w:rFonts w:ascii="Times New Roman" w:eastAsia="Calibri" w:hAnsi="Times New Roman" w:cs="Times New Roman"/>
          <w:sz w:val="24"/>
          <w:szCs w:val="24"/>
        </w:rPr>
        <w:t xml:space="preserve"> doposaż</w:t>
      </w:r>
      <w:r w:rsidRPr="00126FE7">
        <w:rPr>
          <w:rFonts w:ascii="Times New Roman" w:eastAsia="Calibri" w:hAnsi="Times New Roman" w:cs="Times New Roman"/>
          <w:sz w:val="24"/>
          <w:szCs w:val="24"/>
        </w:rPr>
        <w:t>a</w:t>
      </w:r>
      <w:r w:rsidR="00032471" w:rsidRPr="00126FE7">
        <w:rPr>
          <w:rFonts w:ascii="Times New Roman" w:eastAsia="Calibri" w:hAnsi="Times New Roman" w:cs="Times New Roman"/>
          <w:sz w:val="24"/>
          <w:szCs w:val="24"/>
        </w:rPr>
        <w:t>nia instytutów w nowoczesny sprzęt komputerowy i multimedialny</w:t>
      </w:r>
      <w:r w:rsidRPr="00126FE7">
        <w:rPr>
          <w:rFonts w:ascii="Times New Roman" w:eastAsia="Calibri" w:hAnsi="Times New Roman" w:cs="Times New Roman"/>
          <w:sz w:val="24"/>
          <w:szCs w:val="24"/>
        </w:rPr>
        <w:t>.</w:t>
      </w:r>
    </w:p>
    <w:p w:rsidR="00032471" w:rsidRPr="00126FE7" w:rsidRDefault="00EB2F15" w:rsidP="005B2AED">
      <w:pPr>
        <w:pStyle w:val="Akapitzlist"/>
        <w:numPr>
          <w:ilvl w:val="0"/>
          <w:numId w:val="18"/>
        </w:numPr>
        <w:spacing w:after="0" w:line="240" w:lineRule="auto"/>
        <w:jc w:val="both"/>
        <w:rPr>
          <w:rFonts w:ascii="Times New Roman" w:hAnsi="Times New Roman" w:cs="Times New Roman"/>
          <w:sz w:val="24"/>
          <w:szCs w:val="24"/>
          <w:lang w:eastAsia="pl-PL"/>
        </w:rPr>
      </w:pPr>
      <w:r w:rsidRPr="00126FE7">
        <w:rPr>
          <w:rFonts w:ascii="Times New Roman" w:hAnsi="Times New Roman" w:cs="Times New Roman"/>
          <w:sz w:val="24"/>
          <w:szCs w:val="24"/>
          <w:lang w:eastAsia="pl-PL"/>
        </w:rPr>
        <w:t>N</w:t>
      </w:r>
      <w:r w:rsidR="00032471" w:rsidRPr="00126FE7">
        <w:rPr>
          <w:rFonts w:ascii="Times New Roman" w:hAnsi="Times New Roman" w:cs="Times New Roman"/>
          <w:sz w:val="24"/>
          <w:szCs w:val="24"/>
          <w:lang w:eastAsia="pl-PL"/>
        </w:rPr>
        <w:t>ie mnożenie bytów administracyjnych poza konieczność dydaktyczną</w:t>
      </w:r>
      <w:r w:rsidRPr="00126FE7">
        <w:rPr>
          <w:rFonts w:ascii="Times New Roman" w:hAnsi="Times New Roman" w:cs="Times New Roman"/>
          <w:sz w:val="24"/>
          <w:szCs w:val="24"/>
          <w:lang w:eastAsia="pl-PL"/>
        </w:rPr>
        <w:t>.</w:t>
      </w:r>
    </w:p>
    <w:p w:rsidR="00032471" w:rsidRPr="00126FE7" w:rsidRDefault="00EB2F15" w:rsidP="005B2AED">
      <w:pPr>
        <w:pStyle w:val="Akapitzlist"/>
        <w:numPr>
          <w:ilvl w:val="0"/>
          <w:numId w:val="18"/>
        </w:numPr>
        <w:spacing w:after="0" w:line="240" w:lineRule="auto"/>
        <w:jc w:val="both"/>
        <w:rPr>
          <w:rFonts w:ascii="Times New Roman" w:hAnsi="Times New Roman" w:cs="Times New Roman"/>
          <w:bCs/>
          <w:sz w:val="24"/>
          <w:szCs w:val="24"/>
        </w:rPr>
      </w:pPr>
      <w:r w:rsidRPr="00126FE7">
        <w:rPr>
          <w:rFonts w:ascii="Times New Roman" w:hAnsi="Times New Roman" w:cs="Times New Roman"/>
          <w:sz w:val="24"/>
          <w:szCs w:val="24"/>
          <w:lang w:eastAsia="pl-PL"/>
        </w:rPr>
        <w:t>P</w:t>
      </w:r>
      <w:r w:rsidR="00032471" w:rsidRPr="00126FE7">
        <w:rPr>
          <w:rFonts w:ascii="Times New Roman" w:hAnsi="Times New Roman" w:cs="Times New Roman"/>
          <w:sz w:val="24"/>
          <w:szCs w:val="24"/>
          <w:lang w:eastAsia="pl-PL"/>
        </w:rPr>
        <w:t>oszerzanie działań promocyjnych w celu zwiększenia liczebności grup studenckich</w:t>
      </w:r>
      <w:r w:rsidRPr="00126FE7">
        <w:rPr>
          <w:rFonts w:ascii="Times New Roman" w:hAnsi="Times New Roman" w:cs="Times New Roman"/>
          <w:sz w:val="24"/>
          <w:szCs w:val="24"/>
          <w:lang w:eastAsia="pl-PL"/>
        </w:rPr>
        <w:t>.</w:t>
      </w:r>
    </w:p>
    <w:p w:rsidR="00032471" w:rsidRPr="00126FE7" w:rsidRDefault="00032471" w:rsidP="005B2AED">
      <w:pPr>
        <w:spacing w:after="120" w:line="240" w:lineRule="auto"/>
        <w:jc w:val="both"/>
        <w:rPr>
          <w:rFonts w:ascii="Times New Roman" w:eastAsia="Calibri" w:hAnsi="Times New Roman" w:cs="Times New Roman"/>
          <w:sz w:val="24"/>
          <w:szCs w:val="24"/>
        </w:rPr>
      </w:pPr>
    </w:p>
    <w:p w:rsidR="00D677E8" w:rsidRPr="00126FE7" w:rsidRDefault="00D677E8" w:rsidP="005B2AED">
      <w:pPr>
        <w:autoSpaceDE w:val="0"/>
        <w:autoSpaceDN w:val="0"/>
        <w:adjustRightInd w:val="0"/>
        <w:spacing w:after="0" w:line="240" w:lineRule="auto"/>
        <w:ind w:left="2832"/>
        <w:jc w:val="both"/>
        <w:rPr>
          <w:rFonts w:ascii="Times New Roman" w:eastAsia="Calibri" w:hAnsi="Times New Roman" w:cs="Times New Roman"/>
          <w:sz w:val="24"/>
          <w:szCs w:val="24"/>
        </w:rPr>
      </w:pPr>
      <w:r w:rsidRPr="00126FE7">
        <w:rPr>
          <w:rFonts w:ascii="Times New Roman" w:eastAsia="Calibri" w:hAnsi="Times New Roman" w:cs="Times New Roman"/>
          <w:sz w:val="24"/>
          <w:szCs w:val="24"/>
        </w:rPr>
        <w:t>W imieniu Uczelnianej Komisji ds. Oceny Jakości Kształcenia</w:t>
      </w:r>
    </w:p>
    <w:p w:rsidR="00D677E8" w:rsidRPr="00126FE7" w:rsidRDefault="00D677E8" w:rsidP="005B2AED">
      <w:pPr>
        <w:autoSpaceDE w:val="0"/>
        <w:autoSpaceDN w:val="0"/>
        <w:adjustRightInd w:val="0"/>
        <w:spacing w:after="0" w:line="240" w:lineRule="auto"/>
        <w:ind w:left="2124" w:firstLine="708"/>
        <w:jc w:val="both"/>
        <w:rPr>
          <w:rFonts w:ascii="Times New Roman" w:eastAsia="Calibri" w:hAnsi="Times New Roman" w:cs="Times New Roman"/>
          <w:sz w:val="24"/>
          <w:szCs w:val="24"/>
        </w:rPr>
      </w:pPr>
      <w:r w:rsidRPr="00126FE7">
        <w:rPr>
          <w:rFonts w:ascii="Times New Roman" w:eastAsia="Calibri" w:hAnsi="Times New Roman" w:cs="Times New Roman"/>
          <w:sz w:val="24"/>
          <w:szCs w:val="24"/>
        </w:rPr>
        <w:t>dr hab. Iwona Dąbrowska-Jabłońska</w:t>
      </w:r>
    </w:p>
    <w:p w:rsidR="00D677E8" w:rsidRPr="00126FE7" w:rsidRDefault="00D677E8" w:rsidP="005B2AED">
      <w:pPr>
        <w:autoSpaceDE w:val="0"/>
        <w:autoSpaceDN w:val="0"/>
        <w:adjustRightInd w:val="0"/>
        <w:spacing w:after="0" w:line="240" w:lineRule="auto"/>
        <w:jc w:val="both"/>
        <w:rPr>
          <w:rFonts w:ascii="Times New Roman" w:hAnsi="Times New Roman" w:cs="Times New Roman"/>
          <w:sz w:val="24"/>
          <w:szCs w:val="24"/>
        </w:rPr>
      </w:pPr>
      <w:r w:rsidRPr="00126FE7">
        <w:rPr>
          <w:rFonts w:ascii="Times New Roman" w:eastAsia="Calibri" w:hAnsi="Times New Roman" w:cs="Times New Roman"/>
          <w:sz w:val="24"/>
          <w:szCs w:val="24"/>
        </w:rPr>
        <w:t xml:space="preserve"> </w:t>
      </w:r>
      <w:r w:rsidRPr="00126FE7">
        <w:rPr>
          <w:rFonts w:ascii="Times New Roman" w:eastAsia="Calibri" w:hAnsi="Times New Roman" w:cs="Times New Roman"/>
          <w:sz w:val="24"/>
          <w:szCs w:val="24"/>
        </w:rPr>
        <w:tab/>
      </w:r>
      <w:r w:rsidRPr="00126FE7">
        <w:rPr>
          <w:rFonts w:ascii="Times New Roman" w:eastAsia="Calibri" w:hAnsi="Times New Roman" w:cs="Times New Roman"/>
          <w:sz w:val="24"/>
          <w:szCs w:val="24"/>
        </w:rPr>
        <w:tab/>
      </w:r>
      <w:r w:rsidRPr="00126FE7">
        <w:rPr>
          <w:rFonts w:ascii="Times New Roman" w:eastAsia="Calibri" w:hAnsi="Times New Roman" w:cs="Times New Roman"/>
          <w:sz w:val="24"/>
          <w:szCs w:val="24"/>
        </w:rPr>
        <w:tab/>
      </w:r>
      <w:r w:rsidRPr="00126FE7">
        <w:rPr>
          <w:rFonts w:ascii="Times New Roman" w:eastAsia="Calibri" w:hAnsi="Times New Roman" w:cs="Times New Roman"/>
          <w:sz w:val="24"/>
          <w:szCs w:val="24"/>
        </w:rPr>
        <w:tab/>
        <w:t>Przewodnicząca Komisji</w:t>
      </w:r>
    </w:p>
    <w:sectPr w:rsidR="00D677E8" w:rsidRPr="00126F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D3AC0"/>
    <w:multiLevelType w:val="hybridMultilevel"/>
    <w:tmpl w:val="3BD0EE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EF135C1"/>
    <w:multiLevelType w:val="hybridMultilevel"/>
    <w:tmpl w:val="B6CC3E4C"/>
    <w:lvl w:ilvl="0" w:tplc="D1F8A3DC">
      <w:numFmt w:val="bullet"/>
      <w:lvlText w:val="-"/>
      <w:lvlJc w:val="left"/>
      <w:pPr>
        <w:ind w:left="360" w:hanging="360"/>
      </w:pPr>
      <w:rPr>
        <w:rFonts w:ascii="Times New Roman" w:eastAsia="Times New Roman" w:hAnsi="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F955175"/>
    <w:multiLevelType w:val="hybridMultilevel"/>
    <w:tmpl w:val="77545E36"/>
    <w:lvl w:ilvl="0" w:tplc="D1F8A3DC">
      <w:numFmt w:val="bullet"/>
      <w:lvlText w:val="-"/>
      <w:lvlJc w:val="left"/>
      <w:pPr>
        <w:ind w:left="360" w:hanging="360"/>
      </w:pPr>
      <w:rPr>
        <w:rFonts w:ascii="Times New Roman" w:eastAsia="Times New Roman" w:hAnsi="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26E26D07"/>
    <w:multiLevelType w:val="hybridMultilevel"/>
    <w:tmpl w:val="0E1EF058"/>
    <w:lvl w:ilvl="0" w:tplc="D1F8A3DC">
      <w:numFmt w:val="bullet"/>
      <w:lvlText w:val="-"/>
      <w:lvlJc w:val="left"/>
      <w:pPr>
        <w:ind w:left="360" w:hanging="360"/>
      </w:pPr>
      <w:rPr>
        <w:rFonts w:ascii="Times New Roman" w:eastAsia="Times New Roman" w:hAnsi="Times New Roman" w:hint="default"/>
        <w:b w:val="0"/>
        <w:i w:val="0"/>
        <w:color w:val="auto"/>
        <w:sz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27A35E8C"/>
    <w:multiLevelType w:val="hybridMultilevel"/>
    <w:tmpl w:val="CAF21C70"/>
    <w:lvl w:ilvl="0" w:tplc="D1F8A3DC">
      <w:numFmt w:val="bullet"/>
      <w:lvlText w:val="-"/>
      <w:lvlJc w:val="left"/>
      <w:pPr>
        <w:ind w:left="360" w:hanging="360"/>
      </w:pPr>
      <w:rPr>
        <w:rFonts w:ascii="Times New Roman" w:eastAsia="Times New Roman" w:hAnsi="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2DBF443F"/>
    <w:multiLevelType w:val="hybridMultilevel"/>
    <w:tmpl w:val="734EDE56"/>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E5B101C"/>
    <w:multiLevelType w:val="hybridMultilevel"/>
    <w:tmpl w:val="47E6BBD6"/>
    <w:lvl w:ilvl="0" w:tplc="562EAB2C">
      <w:start w:val="1"/>
      <w:numFmt w:val="bullet"/>
      <w:lvlText w:val=""/>
      <w:lvlJc w:val="left"/>
      <w:pPr>
        <w:ind w:left="360" w:hanging="360"/>
      </w:pPr>
      <w:rPr>
        <w:rFonts w:ascii="Wingdings" w:hAnsi="Wingdings" w:hint="default"/>
        <w:b w:val="0"/>
        <w:i w:val="0"/>
        <w:color w:val="auto"/>
        <w:sz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3A952069"/>
    <w:multiLevelType w:val="hybridMultilevel"/>
    <w:tmpl w:val="04488A56"/>
    <w:lvl w:ilvl="0" w:tplc="D1F8A3DC">
      <w:numFmt w:val="bullet"/>
      <w:lvlText w:val="-"/>
      <w:lvlJc w:val="left"/>
      <w:pPr>
        <w:tabs>
          <w:tab w:val="num" w:pos="360"/>
        </w:tabs>
        <w:ind w:left="360" w:hanging="360"/>
      </w:pPr>
      <w:rPr>
        <w:rFonts w:ascii="Times New Roman" w:eastAsia="Times New Roman" w:hAnsi="Times New Roman"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3E185407"/>
    <w:multiLevelType w:val="hybridMultilevel"/>
    <w:tmpl w:val="B4209C46"/>
    <w:lvl w:ilvl="0" w:tplc="3E8876B4">
      <w:start w:val="1"/>
      <w:numFmt w:val="upperRoman"/>
      <w:lvlText w:val="%1."/>
      <w:lvlJc w:val="left"/>
      <w:pPr>
        <w:ind w:left="720" w:hanging="720"/>
      </w:pPr>
      <w:rPr>
        <w:rFonts w:hint="default"/>
        <w:b/>
      </w:rPr>
    </w:lvl>
    <w:lvl w:ilvl="1" w:tplc="CA0E39E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22E1829"/>
    <w:multiLevelType w:val="hybridMultilevel"/>
    <w:tmpl w:val="678E1434"/>
    <w:lvl w:ilvl="0" w:tplc="48541290">
      <w:start w:val="24"/>
      <w:numFmt w:val="bullet"/>
      <w:lvlText w:val="-"/>
      <w:lvlJc w:val="left"/>
      <w:pPr>
        <w:tabs>
          <w:tab w:val="num" w:pos="360"/>
        </w:tabs>
        <w:ind w:left="360" w:hanging="360"/>
      </w:pPr>
      <w:rPr>
        <w:rFonts w:ascii="Times New Roman" w:eastAsia="Times New Roman" w:hAnsi="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Times New Roman" w:hint="default"/>
      </w:rPr>
    </w:lvl>
    <w:lvl w:ilvl="3" w:tplc="04150001">
      <w:start w:val="1"/>
      <w:numFmt w:val="bullet"/>
      <w:lvlText w:val=""/>
      <w:lvlJc w:val="left"/>
      <w:pPr>
        <w:tabs>
          <w:tab w:val="num" w:pos="2520"/>
        </w:tabs>
        <w:ind w:left="2520" w:hanging="360"/>
      </w:pPr>
      <w:rPr>
        <w:rFonts w:ascii="Symbol" w:hAnsi="Symbol" w:cs="Times New Roman"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Times New Roman" w:hint="default"/>
      </w:rPr>
    </w:lvl>
    <w:lvl w:ilvl="6" w:tplc="04150001">
      <w:start w:val="1"/>
      <w:numFmt w:val="bullet"/>
      <w:lvlText w:val=""/>
      <w:lvlJc w:val="left"/>
      <w:pPr>
        <w:tabs>
          <w:tab w:val="num" w:pos="4680"/>
        </w:tabs>
        <w:ind w:left="4680" w:hanging="360"/>
      </w:pPr>
      <w:rPr>
        <w:rFonts w:ascii="Symbol" w:hAnsi="Symbol" w:cs="Times New Roman"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Times New Roman" w:hint="default"/>
      </w:rPr>
    </w:lvl>
  </w:abstractNum>
  <w:abstractNum w:abstractNumId="10" w15:restartNumberingAfterBreak="0">
    <w:nsid w:val="46381CE1"/>
    <w:multiLevelType w:val="hybridMultilevel"/>
    <w:tmpl w:val="51A6B51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AC944C1"/>
    <w:multiLevelType w:val="hybridMultilevel"/>
    <w:tmpl w:val="A5FADB44"/>
    <w:lvl w:ilvl="0" w:tplc="D1F8A3DC">
      <w:numFmt w:val="bullet"/>
      <w:lvlText w:val="-"/>
      <w:lvlJc w:val="left"/>
      <w:pPr>
        <w:ind w:left="360" w:hanging="360"/>
      </w:pPr>
      <w:rPr>
        <w:rFonts w:ascii="Times New Roman" w:eastAsia="Times New Roman" w:hAnsi="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57AD4401"/>
    <w:multiLevelType w:val="hybridMultilevel"/>
    <w:tmpl w:val="26E4518E"/>
    <w:lvl w:ilvl="0" w:tplc="D1F8A3DC">
      <w:numFmt w:val="bullet"/>
      <w:lvlText w:val="-"/>
      <w:lvlJc w:val="left"/>
      <w:pPr>
        <w:ind w:left="360" w:hanging="360"/>
      </w:pPr>
      <w:rPr>
        <w:rFonts w:ascii="Times New Roman" w:eastAsia="Times New Roman" w:hAnsi="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5B6E61BE"/>
    <w:multiLevelType w:val="hybridMultilevel"/>
    <w:tmpl w:val="FEEC5CBE"/>
    <w:lvl w:ilvl="0" w:tplc="D1F8A3DC">
      <w:numFmt w:val="bullet"/>
      <w:lvlText w:val="-"/>
      <w:lvlJc w:val="left"/>
      <w:pPr>
        <w:ind w:left="360" w:hanging="360"/>
      </w:pPr>
      <w:rPr>
        <w:rFonts w:ascii="Times New Roman" w:eastAsia="Times New Roman" w:hAnsi="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5CAF70A2"/>
    <w:multiLevelType w:val="hybridMultilevel"/>
    <w:tmpl w:val="9C781A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5F62742F"/>
    <w:multiLevelType w:val="hybridMultilevel"/>
    <w:tmpl w:val="25FCB6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1831B42"/>
    <w:multiLevelType w:val="hybridMultilevel"/>
    <w:tmpl w:val="B492D306"/>
    <w:lvl w:ilvl="0" w:tplc="D1F8A3DC">
      <w:numFmt w:val="bullet"/>
      <w:lvlText w:val="-"/>
      <w:lvlJc w:val="left"/>
      <w:pPr>
        <w:ind w:left="360" w:hanging="360"/>
      </w:pPr>
      <w:rPr>
        <w:rFonts w:ascii="Times New Roman" w:eastAsia="Times New Roman" w:hAnsi="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626B7790"/>
    <w:multiLevelType w:val="hybridMultilevel"/>
    <w:tmpl w:val="235E1ACA"/>
    <w:lvl w:ilvl="0" w:tplc="D1F8A3DC">
      <w:numFmt w:val="bullet"/>
      <w:lvlText w:val="-"/>
      <w:lvlJc w:val="left"/>
      <w:pPr>
        <w:ind w:left="360" w:hanging="360"/>
      </w:pPr>
      <w:rPr>
        <w:rFonts w:ascii="Times New Roman" w:eastAsia="Times New Roman" w:hAnsi="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7CBD23FD"/>
    <w:multiLevelType w:val="hybridMultilevel"/>
    <w:tmpl w:val="CEFA05E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0"/>
  </w:num>
  <w:num w:numId="3">
    <w:abstractNumId w:val="5"/>
  </w:num>
  <w:num w:numId="4">
    <w:abstractNumId w:val="14"/>
  </w:num>
  <w:num w:numId="5">
    <w:abstractNumId w:val="15"/>
  </w:num>
  <w:num w:numId="6">
    <w:abstractNumId w:val="6"/>
  </w:num>
  <w:num w:numId="7">
    <w:abstractNumId w:val="9"/>
  </w:num>
  <w:num w:numId="8">
    <w:abstractNumId w:val="10"/>
  </w:num>
  <w:num w:numId="9">
    <w:abstractNumId w:val="7"/>
  </w:num>
  <w:num w:numId="10">
    <w:abstractNumId w:val="1"/>
  </w:num>
  <w:num w:numId="11">
    <w:abstractNumId w:val="17"/>
  </w:num>
  <w:num w:numId="12">
    <w:abstractNumId w:val="16"/>
  </w:num>
  <w:num w:numId="13">
    <w:abstractNumId w:val="4"/>
  </w:num>
  <w:num w:numId="14">
    <w:abstractNumId w:val="2"/>
  </w:num>
  <w:num w:numId="15">
    <w:abstractNumId w:val="18"/>
  </w:num>
  <w:num w:numId="16">
    <w:abstractNumId w:val="11"/>
  </w:num>
  <w:num w:numId="17">
    <w:abstractNumId w:val="12"/>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4E0"/>
    <w:rsid w:val="000143C4"/>
    <w:rsid w:val="00024910"/>
    <w:rsid w:val="00032471"/>
    <w:rsid w:val="000414E0"/>
    <w:rsid w:val="000A309C"/>
    <w:rsid w:val="000B0C80"/>
    <w:rsid w:val="000C21C3"/>
    <w:rsid w:val="00111178"/>
    <w:rsid w:val="00126FE7"/>
    <w:rsid w:val="00141485"/>
    <w:rsid w:val="00144146"/>
    <w:rsid w:val="001C6C81"/>
    <w:rsid w:val="003228EA"/>
    <w:rsid w:val="00377C72"/>
    <w:rsid w:val="0039218C"/>
    <w:rsid w:val="004071F7"/>
    <w:rsid w:val="00407C74"/>
    <w:rsid w:val="00441A34"/>
    <w:rsid w:val="004F0A5B"/>
    <w:rsid w:val="004F53E1"/>
    <w:rsid w:val="00586306"/>
    <w:rsid w:val="005B2AED"/>
    <w:rsid w:val="005C2DBA"/>
    <w:rsid w:val="00615AB6"/>
    <w:rsid w:val="0064450A"/>
    <w:rsid w:val="00645654"/>
    <w:rsid w:val="006660E2"/>
    <w:rsid w:val="006A1439"/>
    <w:rsid w:val="00784206"/>
    <w:rsid w:val="007A2B14"/>
    <w:rsid w:val="007E1D1B"/>
    <w:rsid w:val="007F0EC1"/>
    <w:rsid w:val="0080492C"/>
    <w:rsid w:val="00843237"/>
    <w:rsid w:val="00874E0C"/>
    <w:rsid w:val="008E3E8A"/>
    <w:rsid w:val="00954074"/>
    <w:rsid w:val="00960B60"/>
    <w:rsid w:val="009A5259"/>
    <w:rsid w:val="009F5DEB"/>
    <w:rsid w:val="00A130F8"/>
    <w:rsid w:val="00A651C9"/>
    <w:rsid w:val="00A80FD8"/>
    <w:rsid w:val="00AB051E"/>
    <w:rsid w:val="00AE0096"/>
    <w:rsid w:val="00B02029"/>
    <w:rsid w:val="00B416CC"/>
    <w:rsid w:val="00B5442F"/>
    <w:rsid w:val="00B739EE"/>
    <w:rsid w:val="00B84ACF"/>
    <w:rsid w:val="00BF21CA"/>
    <w:rsid w:val="00C60174"/>
    <w:rsid w:val="00C85A4C"/>
    <w:rsid w:val="00CB12EE"/>
    <w:rsid w:val="00CB5DC7"/>
    <w:rsid w:val="00CE5356"/>
    <w:rsid w:val="00CF65AF"/>
    <w:rsid w:val="00D00E4D"/>
    <w:rsid w:val="00D16230"/>
    <w:rsid w:val="00D56F0F"/>
    <w:rsid w:val="00D677E8"/>
    <w:rsid w:val="00DC0448"/>
    <w:rsid w:val="00DE0B94"/>
    <w:rsid w:val="00DE448B"/>
    <w:rsid w:val="00E4609F"/>
    <w:rsid w:val="00E53AC0"/>
    <w:rsid w:val="00E95096"/>
    <w:rsid w:val="00EA3E51"/>
    <w:rsid w:val="00EA5703"/>
    <w:rsid w:val="00EB2F15"/>
    <w:rsid w:val="00EC0846"/>
    <w:rsid w:val="00EC7331"/>
    <w:rsid w:val="00EE2197"/>
    <w:rsid w:val="00F76376"/>
    <w:rsid w:val="00F91E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44E086-C3AB-486E-938F-5057FB8E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14E0"/>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14E0"/>
    <w:pPr>
      <w:spacing w:after="200" w:line="276" w:lineRule="auto"/>
      <w:ind w:left="720"/>
      <w:contextualSpacing/>
    </w:pPr>
    <w:rPr>
      <w:rFonts w:ascii="Calibri" w:eastAsia="Times New Roman" w:hAnsi="Calibri" w:cs="Calibri"/>
    </w:rPr>
  </w:style>
  <w:style w:type="table" w:styleId="Tabela-Siatka">
    <w:name w:val="Table Grid"/>
    <w:basedOn w:val="Standardowy"/>
    <w:uiPriority w:val="39"/>
    <w:rsid w:val="00D677E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677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77E8"/>
    <w:rPr>
      <w:rFonts w:ascii="Tahoma" w:hAnsi="Tahoma" w:cs="Tahoma"/>
      <w:sz w:val="16"/>
      <w:szCs w:val="16"/>
    </w:rPr>
  </w:style>
  <w:style w:type="paragraph" w:customStyle="1" w:styleId="Akapitzlist1">
    <w:name w:val="Akapit z listą1"/>
    <w:basedOn w:val="Normalny"/>
    <w:rsid w:val="00784206"/>
    <w:pPr>
      <w:spacing w:after="200" w:line="276" w:lineRule="auto"/>
      <w:ind w:left="720"/>
    </w:pPr>
    <w:rPr>
      <w:rFonts w:ascii="Calibri" w:eastAsia="Times New Roman" w:hAnsi="Calibri" w:cs="Times New Roman"/>
    </w:rPr>
  </w:style>
  <w:style w:type="paragraph" w:customStyle="1" w:styleId="western">
    <w:name w:val="western"/>
    <w:basedOn w:val="Normalny"/>
    <w:rsid w:val="00E53AC0"/>
    <w:pPr>
      <w:spacing w:before="100" w:beforeAutospacing="1" w:after="142" w:line="288" w:lineRule="auto"/>
    </w:pPr>
    <w:rPr>
      <w:rFonts w:ascii="Calibri" w:eastAsia="Times New Roman" w:hAnsi="Calibri" w:cs="Times New Roman"/>
      <w:color w:val="000000"/>
      <w:lang w:eastAsia="pl-PL"/>
    </w:rPr>
  </w:style>
  <w:style w:type="character" w:styleId="Hipercze">
    <w:name w:val="Hyperlink"/>
    <w:basedOn w:val="Domylnaczcionkaakapitu"/>
    <w:uiPriority w:val="99"/>
    <w:semiHidden/>
    <w:unhideWhenUsed/>
    <w:rsid w:val="006A1439"/>
    <w:rPr>
      <w:color w:val="0000FF"/>
      <w:u w:val="single"/>
    </w:rPr>
  </w:style>
  <w:style w:type="paragraph" w:customStyle="1" w:styleId="Default">
    <w:name w:val="Default"/>
    <w:rsid w:val="000C21C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400" b="0" i="0" baseline="0">
                <a:effectLst/>
              </a:rPr>
              <a:t>Średnie ocen dla poszczególnych jednostek UO </a:t>
            </a:r>
            <a:br>
              <a:rPr lang="pl-PL" sz="1400" b="0" i="0" baseline="0">
                <a:effectLst/>
              </a:rPr>
            </a:br>
            <a:r>
              <a:rPr lang="pl-PL" sz="1400" b="0" i="0" baseline="0">
                <a:effectLst/>
              </a:rPr>
              <a:t>w roku akademickim 2017/2018</a:t>
            </a:r>
            <a:endParaRPr lang="pl-PL" sz="1100">
              <a:effectLst/>
            </a:endParaRPr>
          </a:p>
        </c:rich>
      </c:tx>
      <c:layout>
        <c:manualLayout>
          <c:xMode val="edge"/>
          <c:yMode val="edge"/>
          <c:x val="0.2086256555934011"/>
          <c:y val="2.247191011235955E-2"/>
        </c:manualLayout>
      </c:layout>
      <c:overlay val="0"/>
      <c:spPr>
        <a:noFill/>
        <a:ln>
          <a:noFill/>
        </a:ln>
        <a:effectLst/>
      </c:spPr>
    </c:title>
    <c:autoTitleDeleted val="0"/>
    <c:plotArea>
      <c:layout/>
      <c:barChart>
        <c:barDir val="col"/>
        <c:grouping val="clustered"/>
        <c:varyColors val="0"/>
        <c:ser>
          <c:idx val="0"/>
          <c:order val="0"/>
          <c:tx>
            <c:strRef>
              <c:f>Arkusz2!$D$20</c:f>
              <c:strCache>
                <c:ptCount val="1"/>
                <c:pt idx="0">
                  <c:v>Średnia ocen</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Arkusz2!$C$21:$C$31</c:f>
              <c:strCache>
                <c:ptCount val="11"/>
                <c:pt idx="0">
                  <c:v>Wydział Teologiczny</c:v>
                </c:pt>
                <c:pt idx="1">
                  <c:v>Wydział Chemii</c:v>
                </c:pt>
                <c:pt idx="2">
                  <c:v>Wydział Matematyki, Fizyki i Informatyki</c:v>
                </c:pt>
                <c:pt idx="3">
                  <c:v>Wydział Nauk Społecznych</c:v>
                </c:pt>
                <c:pt idx="4">
                  <c:v>Wydział Filologiczny</c:v>
                </c:pt>
                <c:pt idx="5">
                  <c:v>Wydział Ekonomiczny</c:v>
                </c:pt>
                <c:pt idx="6">
                  <c:v>Wydział Prawa i Administracji</c:v>
                </c:pt>
                <c:pt idx="7">
                  <c:v>Studium Wychowania Fizycznego i Sportu</c:v>
                </c:pt>
                <c:pt idx="8">
                  <c:v>Studium Języków Obcych</c:v>
                </c:pt>
                <c:pt idx="9">
                  <c:v>Wydział Przyrodniczo-Techniczny</c:v>
                </c:pt>
                <c:pt idx="10">
                  <c:v>Wydział Sztuki</c:v>
                </c:pt>
              </c:strCache>
            </c:strRef>
          </c:cat>
          <c:val>
            <c:numRef>
              <c:f>Arkusz2!$D$21:$D$31</c:f>
              <c:numCache>
                <c:formatCode>General</c:formatCode>
                <c:ptCount val="11"/>
                <c:pt idx="0">
                  <c:v>3.82</c:v>
                </c:pt>
                <c:pt idx="1">
                  <c:v>3.28</c:v>
                </c:pt>
                <c:pt idx="2">
                  <c:v>2.99</c:v>
                </c:pt>
                <c:pt idx="3">
                  <c:v>3.29</c:v>
                </c:pt>
                <c:pt idx="4">
                  <c:v>3.28</c:v>
                </c:pt>
                <c:pt idx="5">
                  <c:v>3.41</c:v>
                </c:pt>
                <c:pt idx="6">
                  <c:v>3.36</c:v>
                </c:pt>
                <c:pt idx="7">
                  <c:v>3.32</c:v>
                </c:pt>
                <c:pt idx="8">
                  <c:v>3.57</c:v>
                </c:pt>
                <c:pt idx="9">
                  <c:v>2.96</c:v>
                </c:pt>
                <c:pt idx="10">
                  <c:v>3.95</c:v>
                </c:pt>
              </c:numCache>
            </c:numRef>
          </c:val>
          <c:extLst xmlns:c16r2="http://schemas.microsoft.com/office/drawing/2015/06/chart">
            <c:ext xmlns:c16="http://schemas.microsoft.com/office/drawing/2014/chart" uri="{C3380CC4-5D6E-409C-BE32-E72D297353CC}">
              <c16:uniqueId val="{00000000-B18D-4424-8C1C-64B7277A0832}"/>
            </c:ext>
          </c:extLst>
        </c:ser>
        <c:dLbls>
          <c:showLegendKey val="0"/>
          <c:showVal val="0"/>
          <c:showCatName val="0"/>
          <c:showSerName val="0"/>
          <c:showPercent val="0"/>
          <c:showBubbleSize val="0"/>
        </c:dLbls>
        <c:gapWidth val="219"/>
        <c:overlap val="-27"/>
        <c:axId val="-482980560"/>
        <c:axId val="-482976752"/>
      </c:barChart>
      <c:catAx>
        <c:axId val="-4829805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Nazwy jednostek</a:t>
                </a:r>
                <a:r>
                  <a:rPr lang="pl-PL" baseline="0"/>
                  <a:t> UO</a:t>
                </a:r>
                <a:endParaRPr lang="pl-PL"/>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82976752"/>
        <c:crosses val="autoZero"/>
        <c:auto val="1"/>
        <c:lblAlgn val="ctr"/>
        <c:lblOffset val="100"/>
        <c:noMultiLvlLbl val="0"/>
      </c:catAx>
      <c:valAx>
        <c:axId val="-482976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Średnie ocen</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82980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6121</Words>
  <Characters>36731</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iwonka</dc:creator>
  <cp:lastModifiedBy>Iwona Dąbrowska-Jabłońska</cp:lastModifiedBy>
  <cp:revision>2</cp:revision>
  <dcterms:created xsi:type="dcterms:W3CDTF">2025-07-21T18:04:00Z</dcterms:created>
  <dcterms:modified xsi:type="dcterms:W3CDTF">2025-07-21T18:04:00Z</dcterms:modified>
</cp:coreProperties>
</file>